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8CA0C" w14:textId="77777777" w:rsidR="00466178" w:rsidRDefault="00466178">
      <w:pPr>
        <w:rPr>
          <w:rFonts w:ascii="Montserrat SemiBold" w:eastAsia="Montserrat SemiBold" w:hAnsi="Montserrat SemiBold" w:cs="Montserrat SemiBold"/>
          <w:sz w:val="26"/>
          <w:szCs w:val="26"/>
        </w:rPr>
      </w:pPr>
    </w:p>
    <w:p w14:paraId="430C02BB" w14:textId="77777777" w:rsidR="00466178" w:rsidRDefault="00466178">
      <w:pPr>
        <w:rPr>
          <w:rFonts w:ascii="Montserrat SemiBold" w:eastAsia="Montserrat SemiBold" w:hAnsi="Montserrat SemiBold" w:cs="Montserrat SemiBold"/>
          <w:sz w:val="26"/>
          <w:szCs w:val="26"/>
        </w:rPr>
      </w:pPr>
    </w:p>
    <w:p w14:paraId="3ED187A4" w14:textId="77777777" w:rsidR="00466178" w:rsidRDefault="00466178">
      <w:pPr>
        <w:ind w:right="634"/>
        <w:rPr>
          <w:rFonts w:ascii="Montserrat" w:eastAsia="Montserrat" w:hAnsi="Montserrat" w:cs="Montserrat"/>
        </w:rPr>
      </w:pPr>
    </w:p>
    <w:p w14:paraId="074D71E7" w14:textId="77777777" w:rsidR="00466178" w:rsidRDefault="00000000">
      <w:pPr>
        <w:pStyle w:val="Heading3"/>
        <w:ind w:right="634"/>
        <w:jc w:val="center"/>
        <w:rPr>
          <w:rFonts w:ascii="Montserrat SemiBold" w:eastAsia="Montserrat SemiBold" w:hAnsi="Montserrat SemiBold" w:cs="Montserrat SemiBold"/>
          <w:color w:val="000000"/>
        </w:rPr>
      </w:pPr>
      <w:bookmarkStart w:id="0" w:name="_heading=h.ep4g2dm0pe4" w:colFirst="0" w:colLast="0"/>
      <w:bookmarkEnd w:id="0"/>
      <w:r>
        <w:rPr>
          <w:rFonts w:ascii="Montserrat SemiBold" w:eastAsia="Montserrat SemiBold" w:hAnsi="Montserrat SemiBold" w:cs="Montserrat SemiBold"/>
          <w:color w:val="000000"/>
        </w:rPr>
        <w:t xml:space="preserve">Governor’s Emergency Management Advisory Council (GEMAC) Quarterly Meeting </w:t>
      </w:r>
    </w:p>
    <w:p w14:paraId="41175DCB" w14:textId="77777777" w:rsidR="00466178" w:rsidRDefault="00000000">
      <w:pPr>
        <w:pStyle w:val="Subtitle"/>
        <w:ind w:right="634"/>
        <w:jc w:val="center"/>
        <w:rPr>
          <w:rFonts w:ascii="Montserrat" w:eastAsia="Montserrat" w:hAnsi="Montserrat" w:cs="Montserrat"/>
          <w:sz w:val="26"/>
          <w:szCs w:val="26"/>
        </w:rPr>
      </w:pPr>
      <w:bookmarkStart w:id="1" w:name="_heading=h.pbiai927xn9x" w:colFirst="0" w:colLast="0"/>
      <w:bookmarkEnd w:id="1"/>
      <w:r>
        <w:rPr>
          <w:rFonts w:ascii="Montserrat" w:eastAsia="Montserrat" w:hAnsi="Montserrat" w:cs="Montserrat"/>
          <w:sz w:val="26"/>
          <w:szCs w:val="26"/>
        </w:rPr>
        <w:t>May 13, 2025</w:t>
      </w:r>
    </w:p>
    <w:p w14:paraId="38761B66" w14:textId="77777777" w:rsidR="00466178" w:rsidRDefault="00000000">
      <w:pPr>
        <w:ind w:right="634"/>
        <w:rPr>
          <w:rFonts w:ascii="Montserrat" w:eastAsia="Montserrat" w:hAnsi="Montserrat" w:cs="Montserrat"/>
        </w:rPr>
        <w:sectPr w:rsidR="00466178">
          <w:headerReference w:type="default" r:id="rId8"/>
          <w:footerReference w:type="default" r:id="rId9"/>
          <w:headerReference w:type="first" r:id="rId10"/>
          <w:footerReference w:type="first" r:id="rId11"/>
          <w:pgSz w:w="12240" w:h="15840"/>
          <w:pgMar w:top="360" w:right="1440" w:bottom="1440" w:left="1440" w:header="1400" w:footer="720" w:gutter="0"/>
          <w:pgNumType w:start="1"/>
          <w:cols w:space="720"/>
          <w:titlePg/>
        </w:sectPr>
      </w:pPr>
      <w:r>
        <w:rPr>
          <w:rFonts w:ascii="Montserrat SemiBold" w:eastAsia="Montserrat SemiBold" w:hAnsi="Montserrat SemiBold" w:cs="Montserrat SemiBold"/>
        </w:rPr>
        <w:t>Attendance</w:t>
      </w:r>
    </w:p>
    <w:p w14:paraId="2605EC0D" w14:textId="77777777" w:rsidR="00466178" w:rsidRDefault="00000000">
      <w:pPr>
        <w:ind w:right="634"/>
        <w:rPr>
          <w:rFonts w:ascii="Montserrat" w:eastAsia="Montserrat" w:hAnsi="Montserrat" w:cs="Montserrat"/>
        </w:rPr>
      </w:pPr>
      <w:r>
        <w:rPr>
          <w:rFonts w:ascii="Montserrat" w:eastAsia="Montserrat" w:hAnsi="Montserrat" w:cs="Montserrat"/>
        </w:rPr>
        <w:t>Michael Berna</w:t>
      </w:r>
    </w:p>
    <w:p w14:paraId="4C3D79F3" w14:textId="77777777" w:rsidR="00466178" w:rsidRDefault="00000000">
      <w:pPr>
        <w:ind w:right="634"/>
        <w:rPr>
          <w:rFonts w:ascii="Montserrat" w:eastAsia="Montserrat" w:hAnsi="Montserrat" w:cs="Montserrat"/>
        </w:rPr>
      </w:pPr>
      <w:r>
        <w:rPr>
          <w:rFonts w:ascii="Montserrat" w:eastAsia="Montserrat" w:hAnsi="Montserrat" w:cs="Montserrat"/>
        </w:rPr>
        <w:t>Jonathan Bratt</w:t>
      </w:r>
    </w:p>
    <w:p w14:paraId="6D7C4733" w14:textId="77777777" w:rsidR="00466178" w:rsidRDefault="00000000">
      <w:pPr>
        <w:ind w:right="634"/>
        <w:rPr>
          <w:rFonts w:ascii="Montserrat" w:eastAsia="Montserrat" w:hAnsi="Montserrat" w:cs="Montserrat"/>
        </w:rPr>
      </w:pPr>
      <w:r>
        <w:rPr>
          <w:rFonts w:ascii="Montserrat" w:eastAsia="Montserrat" w:hAnsi="Montserrat" w:cs="Montserrat"/>
        </w:rPr>
        <w:t>Douglas Brown</w:t>
      </w:r>
    </w:p>
    <w:p w14:paraId="53C46D42" w14:textId="77777777" w:rsidR="00466178" w:rsidRDefault="00000000">
      <w:pPr>
        <w:ind w:right="634"/>
        <w:rPr>
          <w:rFonts w:ascii="Montserrat" w:eastAsia="Montserrat" w:hAnsi="Montserrat" w:cs="Montserrat"/>
        </w:rPr>
      </w:pPr>
      <w:r>
        <w:rPr>
          <w:rFonts w:ascii="Montserrat" w:eastAsia="Montserrat" w:hAnsi="Montserrat" w:cs="Montserrat"/>
        </w:rPr>
        <w:t>Jonathan Dayton</w:t>
      </w:r>
    </w:p>
    <w:p w14:paraId="31A04F06" w14:textId="77777777" w:rsidR="00466178" w:rsidRDefault="00000000">
      <w:pPr>
        <w:ind w:right="634"/>
        <w:rPr>
          <w:rFonts w:ascii="Montserrat" w:eastAsia="Montserrat" w:hAnsi="Montserrat" w:cs="Montserrat"/>
        </w:rPr>
      </w:pPr>
      <w:r>
        <w:rPr>
          <w:rFonts w:ascii="Montserrat" w:eastAsia="Montserrat" w:hAnsi="Montserrat" w:cs="Montserrat"/>
        </w:rPr>
        <w:t>Jonathan Favorite</w:t>
      </w:r>
    </w:p>
    <w:p w14:paraId="6E046F0C" w14:textId="77777777" w:rsidR="00466178" w:rsidRDefault="00000000">
      <w:pPr>
        <w:ind w:right="634"/>
        <w:rPr>
          <w:rFonts w:ascii="Montserrat" w:eastAsia="Montserrat" w:hAnsi="Montserrat" w:cs="Montserrat"/>
        </w:rPr>
      </w:pPr>
      <w:r>
        <w:rPr>
          <w:rFonts w:ascii="Montserrat" w:eastAsia="Montserrat" w:hAnsi="Montserrat" w:cs="Montserrat"/>
        </w:rPr>
        <w:t>Tiffany Green</w:t>
      </w:r>
    </w:p>
    <w:p w14:paraId="3B24FF58" w14:textId="77777777" w:rsidR="00466178" w:rsidRDefault="00000000">
      <w:pPr>
        <w:ind w:right="634"/>
        <w:rPr>
          <w:rFonts w:ascii="Montserrat" w:eastAsia="Montserrat" w:hAnsi="Montserrat" w:cs="Montserrat"/>
        </w:rPr>
      </w:pPr>
      <w:r>
        <w:rPr>
          <w:rFonts w:ascii="Montserrat" w:eastAsia="Montserrat" w:hAnsi="Montserrat" w:cs="Montserrat"/>
        </w:rPr>
        <w:t>Dwayne Freeman</w:t>
      </w:r>
    </w:p>
    <w:p w14:paraId="1564A0AC" w14:textId="77777777" w:rsidR="00466178" w:rsidRDefault="00000000">
      <w:pPr>
        <w:ind w:right="634"/>
        <w:rPr>
          <w:rFonts w:ascii="Montserrat" w:eastAsia="Montserrat" w:hAnsi="Montserrat" w:cs="Montserrat"/>
        </w:rPr>
      </w:pPr>
      <w:r>
        <w:rPr>
          <w:rFonts w:ascii="Montserrat" w:eastAsia="Montserrat" w:hAnsi="Montserrat" w:cs="Montserrat"/>
        </w:rPr>
        <w:t>Adrian Grieve</w:t>
      </w:r>
    </w:p>
    <w:p w14:paraId="5074A7D2" w14:textId="77777777" w:rsidR="00466178" w:rsidRDefault="00000000">
      <w:pPr>
        <w:ind w:right="634"/>
        <w:rPr>
          <w:rFonts w:ascii="Montserrat" w:eastAsia="Montserrat" w:hAnsi="Montserrat" w:cs="Montserrat"/>
        </w:rPr>
      </w:pPr>
      <w:r>
        <w:rPr>
          <w:rFonts w:ascii="Montserrat" w:eastAsia="Montserrat" w:hAnsi="Montserrat" w:cs="Montserrat"/>
        </w:rPr>
        <w:t>Jasper Jones</w:t>
      </w:r>
    </w:p>
    <w:p w14:paraId="26570C1E" w14:textId="77777777" w:rsidR="00466178" w:rsidRDefault="00000000">
      <w:pPr>
        <w:ind w:right="634"/>
        <w:rPr>
          <w:rFonts w:ascii="Montserrat" w:eastAsia="Montserrat" w:hAnsi="Montserrat" w:cs="Montserrat"/>
        </w:rPr>
      </w:pPr>
      <w:r>
        <w:rPr>
          <w:rFonts w:ascii="Montserrat" w:eastAsia="Montserrat" w:hAnsi="Montserrat" w:cs="Montserrat"/>
        </w:rPr>
        <w:t>Joseph Lafleur</w:t>
      </w:r>
    </w:p>
    <w:p w14:paraId="747892CB" w14:textId="77777777" w:rsidR="00466178" w:rsidRDefault="00000000">
      <w:pPr>
        <w:ind w:right="634"/>
        <w:rPr>
          <w:rFonts w:ascii="Montserrat" w:eastAsia="Montserrat" w:hAnsi="Montserrat" w:cs="Montserrat"/>
        </w:rPr>
      </w:pPr>
      <w:r>
        <w:rPr>
          <w:rFonts w:ascii="Montserrat" w:eastAsia="Montserrat" w:hAnsi="Montserrat" w:cs="Montserrat"/>
        </w:rPr>
        <w:t>Thomas Moran</w:t>
      </w:r>
    </w:p>
    <w:p w14:paraId="50A462EA" w14:textId="77777777" w:rsidR="00466178" w:rsidRDefault="00000000">
      <w:pPr>
        <w:ind w:right="634"/>
        <w:rPr>
          <w:rFonts w:ascii="Montserrat" w:eastAsia="Montserrat" w:hAnsi="Montserrat" w:cs="Montserrat"/>
        </w:rPr>
      </w:pPr>
      <w:r>
        <w:rPr>
          <w:rFonts w:ascii="Montserrat" w:eastAsia="Montserrat" w:hAnsi="Montserrat" w:cs="Montserrat"/>
        </w:rPr>
        <w:t>Clay Stamp</w:t>
      </w:r>
    </w:p>
    <w:p w14:paraId="4D739DDF" w14:textId="77777777" w:rsidR="00466178" w:rsidRDefault="00000000">
      <w:pPr>
        <w:ind w:right="634"/>
        <w:rPr>
          <w:rFonts w:ascii="Montserrat" w:eastAsia="Montserrat" w:hAnsi="Montserrat" w:cs="Montserrat"/>
        </w:rPr>
      </w:pPr>
      <w:r>
        <w:rPr>
          <w:rFonts w:ascii="Montserrat" w:eastAsia="Montserrat" w:hAnsi="Montserrat" w:cs="Montserrat"/>
        </w:rPr>
        <w:t>David Wilenborg</w:t>
      </w:r>
    </w:p>
    <w:p w14:paraId="677C5F4F" w14:textId="77777777" w:rsidR="00466178" w:rsidRDefault="00000000">
      <w:pPr>
        <w:ind w:right="634"/>
        <w:rPr>
          <w:rFonts w:ascii="Montserrat" w:eastAsia="Montserrat" w:hAnsi="Montserrat" w:cs="Montserrat"/>
        </w:rPr>
        <w:sectPr w:rsidR="00466178">
          <w:type w:val="continuous"/>
          <w:pgSz w:w="12240" w:h="15840"/>
          <w:pgMar w:top="360" w:right="1440" w:bottom="1440" w:left="1440" w:header="1400" w:footer="720" w:gutter="0"/>
          <w:cols w:num="2" w:space="720" w:equalWidth="0">
            <w:col w:w="4320" w:space="720"/>
            <w:col w:w="4320" w:space="0"/>
          </w:cols>
        </w:sectPr>
      </w:pPr>
      <w:r>
        <w:rPr>
          <w:rFonts w:ascii="Montserrat" w:eastAsia="Montserrat" w:hAnsi="Montserrat" w:cs="Montserrat"/>
        </w:rPr>
        <w:t>Russell Strickland</w:t>
      </w:r>
    </w:p>
    <w:p w14:paraId="296137BC" w14:textId="77777777" w:rsidR="00466178" w:rsidRDefault="00466178">
      <w:pPr>
        <w:ind w:right="634"/>
        <w:rPr>
          <w:rFonts w:ascii="Montserrat" w:eastAsia="Montserrat" w:hAnsi="Montserrat" w:cs="Montserrat"/>
        </w:rPr>
      </w:pPr>
    </w:p>
    <w:p w14:paraId="11A3FF91" w14:textId="77777777" w:rsidR="00466178" w:rsidRDefault="00000000">
      <w:pPr>
        <w:rPr>
          <w:rFonts w:ascii="Montserrat" w:eastAsia="Montserrat" w:hAnsi="Montserrat" w:cs="Montserrat"/>
        </w:rPr>
      </w:pPr>
      <w:r>
        <w:rPr>
          <w:rFonts w:ascii="Montserrat SemiBold" w:eastAsia="Montserrat SemiBold" w:hAnsi="Montserrat SemiBold" w:cs="Montserrat SemiBold"/>
        </w:rPr>
        <w:t>Meeting Summary</w:t>
      </w:r>
    </w:p>
    <w:p w14:paraId="5B90101A" w14:textId="77777777" w:rsidR="00466178" w:rsidRDefault="00000000">
      <w:pPr>
        <w:numPr>
          <w:ilvl w:val="0"/>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Welcome</w:t>
      </w:r>
    </w:p>
    <w:p w14:paraId="40C698A7" w14:textId="77777777" w:rsidR="00466178" w:rsidRDefault="00000000">
      <w:pPr>
        <w:numPr>
          <w:ilvl w:val="1"/>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 xml:space="preserve">Meeting call to business at </w:t>
      </w:r>
      <w:r>
        <w:rPr>
          <w:rFonts w:ascii="Montserrat" w:eastAsia="Montserrat" w:hAnsi="Montserrat" w:cs="Montserrat"/>
        </w:rPr>
        <w:t>13:00</w:t>
      </w:r>
      <w:r>
        <w:rPr>
          <w:rFonts w:ascii="Montserrat" w:eastAsia="Montserrat" w:hAnsi="Montserrat" w:cs="Montserrat"/>
          <w:color w:val="000000"/>
        </w:rPr>
        <w:t xml:space="preserve"> by Anna Sierra, </w:t>
      </w:r>
      <w:r>
        <w:rPr>
          <w:rFonts w:ascii="Montserrat" w:eastAsia="Montserrat" w:hAnsi="Montserrat" w:cs="Montserrat"/>
        </w:rPr>
        <w:t>Assistant Secretary, Strategy &amp; External Affairs</w:t>
      </w:r>
      <w:r>
        <w:rPr>
          <w:rFonts w:ascii="Montserrat" w:eastAsia="Montserrat" w:hAnsi="Montserrat" w:cs="Montserrat"/>
          <w:color w:val="000000"/>
        </w:rPr>
        <w:t>. B</w:t>
      </w:r>
      <w:r>
        <w:rPr>
          <w:rFonts w:ascii="Montserrat" w:eastAsia="Montserrat" w:hAnsi="Montserrat" w:cs="Montserrat"/>
        </w:rPr>
        <w:t xml:space="preserve">rittany Cook conducted a roll call for attendance. </w:t>
      </w:r>
      <w:r>
        <w:rPr>
          <w:rFonts w:ascii="Montserrat" w:eastAsia="Montserrat" w:hAnsi="Montserrat" w:cs="Montserrat"/>
          <w:color w:val="000000"/>
        </w:rPr>
        <w:t xml:space="preserve">Quorum reached. </w:t>
      </w:r>
    </w:p>
    <w:p w14:paraId="1DDB0507" w14:textId="77777777" w:rsidR="00466178" w:rsidRDefault="00466178">
      <w:pPr>
        <w:pBdr>
          <w:top w:val="nil"/>
          <w:left w:val="nil"/>
          <w:bottom w:val="nil"/>
          <w:right w:val="nil"/>
          <w:between w:val="nil"/>
        </w:pBdr>
        <w:ind w:left="1440"/>
        <w:rPr>
          <w:rFonts w:ascii="Montserrat" w:eastAsia="Montserrat" w:hAnsi="Montserrat" w:cs="Montserrat"/>
          <w:color w:val="000000"/>
        </w:rPr>
      </w:pPr>
    </w:p>
    <w:p w14:paraId="765CA685" w14:textId="77777777" w:rsidR="00466178" w:rsidRDefault="00000000">
      <w:pPr>
        <w:numPr>
          <w:ilvl w:val="0"/>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Statewide Emergency Response Commission</w:t>
      </w:r>
    </w:p>
    <w:p w14:paraId="5B6D395F" w14:textId="77777777" w:rsidR="00466178" w:rsidRDefault="00000000">
      <w:pPr>
        <w:numPr>
          <w:ilvl w:val="1"/>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Douglas Brown, SERC Chair, opened the meeting with a request from Charles County Department of Emergency Services to appoint </w:t>
      </w:r>
      <w:proofErr w:type="spellStart"/>
      <w:r>
        <w:rPr>
          <w:rFonts w:ascii="Montserrat" w:eastAsia="Montserrat" w:hAnsi="Montserrat" w:cs="Montserrat"/>
        </w:rPr>
        <w:t>Ranston</w:t>
      </w:r>
      <w:proofErr w:type="spellEnd"/>
      <w:r>
        <w:rPr>
          <w:rFonts w:ascii="Montserrat" w:eastAsia="Montserrat" w:hAnsi="Montserrat" w:cs="Montserrat"/>
        </w:rPr>
        <w:t xml:space="preserve"> Harvey to the Charles County LEPC for a two-year term. </w:t>
      </w:r>
    </w:p>
    <w:p w14:paraId="083ED180"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Clay Stamp motioned for approval of the requested appointment.</w:t>
      </w:r>
    </w:p>
    <w:p w14:paraId="6CF7C2C3"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Michael Berna seconded the motion.</w:t>
      </w:r>
    </w:p>
    <w:p w14:paraId="77F79392"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GEMAC/SERC unanimously approved the requested appointment.</w:t>
      </w:r>
    </w:p>
    <w:p w14:paraId="6FE5350F" w14:textId="77777777" w:rsidR="00466178" w:rsidRDefault="00466178">
      <w:pPr>
        <w:pBdr>
          <w:top w:val="nil"/>
          <w:left w:val="nil"/>
          <w:bottom w:val="nil"/>
          <w:right w:val="nil"/>
          <w:between w:val="nil"/>
        </w:pBdr>
        <w:ind w:left="1440"/>
        <w:rPr>
          <w:rFonts w:ascii="Montserrat" w:eastAsia="Montserrat" w:hAnsi="Montserrat" w:cs="Montserrat"/>
        </w:rPr>
      </w:pPr>
    </w:p>
    <w:p w14:paraId="47316561" w14:textId="77777777" w:rsidR="00466178" w:rsidRDefault="00000000">
      <w:pPr>
        <w:numPr>
          <w:ilvl w:val="0"/>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Maryland Center for School Safety (MCSS) Briefing</w:t>
      </w:r>
    </w:p>
    <w:p w14:paraId="4D0B077D"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Kate Bryan, Executive Director, and Jeyan Jebaraj, Chief Information Officer, provided briefing on updates on major agency initiatives since the presentation in 2023. </w:t>
      </w:r>
    </w:p>
    <w:p w14:paraId="3B2B2AAA"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Jasper Jones offered questions regarding the 508 </w:t>
      </w:r>
      <w:proofErr w:type="gramStart"/>
      <w:r>
        <w:rPr>
          <w:rFonts w:ascii="Montserrat" w:eastAsia="Montserrat" w:hAnsi="Montserrat" w:cs="Montserrat"/>
        </w:rPr>
        <w:t>compliance</w:t>
      </w:r>
      <w:proofErr w:type="gramEnd"/>
      <w:r>
        <w:rPr>
          <w:rFonts w:ascii="Montserrat" w:eastAsia="Montserrat" w:hAnsi="Montserrat" w:cs="Montserrat"/>
        </w:rPr>
        <w:t xml:space="preserve">, specifically how it falls within HB 782 since there are many schools with hearing impaired students. </w:t>
      </w:r>
    </w:p>
    <w:p w14:paraId="021096F3"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This consideration is not mentioned specifically within the language; however, the Secretary of Disabilities is on the governing board. </w:t>
      </w:r>
    </w:p>
    <w:p w14:paraId="517B9DED"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lastRenderedPageBreak/>
        <w:t>Dwayne Freeman inquired about annual school emergency operations plans, specifically whether standardized emergency operation plans for all school districts would be considered.</w:t>
      </w:r>
    </w:p>
    <w:p w14:paraId="0E66690A"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Yes, discussions are happening, however there is no finalized determination to report currently. </w:t>
      </w:r>
    </w:p>
    <w:p w14:paraId="09D86A3F" w14:textId="77777777" w:rsidR="00466178" w:rsidRDefault="00466178">
      <w:pPr>
        <w:pBdr>
          <w:top w:val="nil"/>
          <w:left w:val="nil"/>
          <w:bottom w:val="nil"/>
          <w:right w:val="nil"/>
          <w:between w:val="nil"/>
        </w:pBdr>
        <w:ind w:left="1440"/>
        <w:rPr>
          <w:rFonts w:ascii="Montserrat" w:eastAsia="Montserrat" w:hAnsi="Montserrat" w:cs="Montserrat"/>
        </w:rPr>
      </w:pPr>
    </w:p>
    <w:p w14:paraId="4E709C8C" w14:textId="77777777" w:rsidR="00466178" w:rsidRDefault="00000000">
      <w:pPr>
        <w:numPr>
          <w:ilvl w:val="0"/>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CCNPP/PBX/REPP Presentation</w:t>
      </w:r>
    </w:p>
    <w:p w14:paraId="51328066"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Brian Bauer, Assistant Director Consequence Management MDEM, opened the presentation with an overview on the radiological emergency preparedness program. </w:t>
      </w:r>
    </w:p>
    <w:p w14:paraId="1974A538"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Guest speakers, Zachary Smith and Sara Schmidt, Constellation, briefed on nuclear power plants emergency plans, and conducted exercises per requirements from a private sector perspective.</w:t>
      </w:r>
    </w:p>
    <w:p w14:paraId="2AF318DB"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Joseph LaFleur inquired about regulatory requirements for the length of the exercises.</w:t>
      </w:r>
    </w:p>
    <w:p w14:paraId="4B0D5649"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There is no length requirement, however there are items that must be demonstrated during the exercise. Exercises average about 4 hours in time. </w:t>
      </w:r>
    </w:p>
    <w:p w14:paraId="59B4085B"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Joseph Lafleur commented that the out of sequence training limits the ability of coordination centers at the county level, state, and the feds to manage different components of a real emergency.</w:t>
      </w:r>
    </w:p>
    <w:p w14:paraId="6AB18317"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Joseph LaFleur inquired if there are onsite radioactive storage facilities. Additionally, an inquiry was made regarding risk assessment of the higher-level radioactive waste at nuclear power plants.</w:t>
      </w:r>
    </w:p>
    <w:p w14:paraId="36FF091C"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There are storage installation pads on site. Regarding risk assessments MDEM will follow up later.</w:t>
      </w:r>
    </w:p>
    <w:p w14:paraId="710D4565" w14:textId="77777777" w:rsidR="00466178" w:rsidRDefault="00466178">
      <w:pPr>
        <w:pBdr>
          <w:top w:val="nil"/>
          <w:left w:val="nil"/>
          <w:bottom w:val="nil"/>
          <w:right w:val="nil"/>
          <w:between w:val="nil"/>
        </w:pBdr>
        <w:ind w:left="1440"/>
        <w:rPr>
          <w:rFonts w:ascii="Montserrat" w:eastAsia="Montserrat" w:hAnsi="Montserrat" w:cs="Montserrat"/>
          <w:highlight w:val="yellow"/>
        </w:rPr>
      </w:pPr>
    </w:p>
    <w:p w14:paraId="252C25CF" w14:textId="77777777" w:rsidR="00466178" w:rsidRDefault="00000000">
      <w:pPr>
        <w:numPr>
          <w:ilvl w:val="0"/>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Legislative &amp; Budget Session</w:t>
      </w:r>
    </w:p>
    <w:p w14:paraId="29B34241"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Anna Sierra, Assistant Secretary/Strategy &amp; External Affairs, briefed on the 2025 Legislative Session, the State budget, and Federal actions/changes salient to Emergency Management. </w:t>
      </w:r>
    </w:p>
    <w:p w14:paraId="5D017919"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Michael Berna inquired about tracking for HB 1080, which is the local version of the Time to Act Bill. </w:t>
      </w:r>
    </w:p>
    <w:p w14:paraId="1C8FAAD9" w14:textId="77777777" w:rsidR="00466178" w:rsidRDefault="00000000">
      <w:pPr>
        <w:numPr>
          <w:ilvl w:val="2"/>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Comments offered regarding the consideration of making this bill a requirement in the future. </w:t>
      </w:r>
    </w:p>
    <w:p w14:paraId="4E99F67C" w14:textId="77777777" w:rsidR="00466178"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Joseph Lafleur provided a comment related to MDEM regulations, encouraging utilization of the National Governor’s or others to determine what regulations (e.g., continuity, planning, preparedness, etc.) are in place in other state emergency management agencies.</w:t>
      </w:r>
    </w:p>
    <w:p w14:paraId="0391E0F8" w14:textId="77777777" w:rsidR="00466178" w:rsidRDefault="00466178">
      <w:pPr>
        <w:pBdr>
          <w:top w:val="nil"/>
          <w:left w:val="nil"/>
          <w:bottom w:val="nil"/>
          <w:right w:val="nil"/>
          <w:between w:val="nil"/>
        </w:pBdr>
        <w:ind w:left="1440"/>
        <w:rPr>
          <w:rFonts w:ascii="Montserrat" w:eastAsia="Montserrat" w:hAnsi="Montserrat" w:cs="Montserrat"/>
        </w:rPr>
      </w:pPr>
    </w:p>
    <w:p w14:paraId="0E704F7B" w14:textId="77777777" w:rsidR="00466178" w:rsidRDefault="00000000">
      <w:pPr>
        <w:numPr>
          <w:ilvl w:val="0"/>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Adjourn</w:t>
      </w:r>
    </w:p>
    <w:p w14:paraId="05A5DCCE" w14:textId="77777777" w:rsidR="00466178" w:rsidRDefault="00000000">
      <w:pPr>
        <w:numPr>
          <w:ilvl w:val="1"/>
          <w:numId w:val="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 xml:space="preserve">The meeting adjourned at </w:t>
      </w:r>
      <w:r>
        <w:rPr>
          <w:rFonts w:ascii="Montserrat" w:eastAsia="Montserrat" w:hAnsi="Montserrat" w:cs="Montserrat"/>
        </w:rPr>
        <w:t>1500.</w:t>
      </w:r>
    </w:p>
    <w:p w14:paraId="47148A60" w14:textId="77777777" w:rsidR="00466178" w:rsidRDefault="00000000">
      <w:pPr>
        <w:rPr>
          <w:rFonts w:ascii="Montserrat" w:eastAsia="Montserrat" w:hAnsi="Montserrat" w:cs="Montserrat"/>
          <w:b/>
          <w:sz w:val="26"/>
          <w:szCs w:val="26"/>
        </w:rPr>
      </w:pPr>
      <w:r>
        <w:rPr>
          <w:rFonts w:ascii="Montserrat" w:eastAsia="Montserrat" w:hAnsi="Montserrat" w:cs="Montserrat"/>
          <w:b/>
          <w:sz w:val="26"/>
          <w:szCs w:val="26"/>
        </w:rPr>
        <w:t> </w:t>
      </w:r>
    </w:p>
    <w:p w14:paraId="7A0D5FE9" w14:textId="77777777" w:rsidR="00466178" w:rsidRDefault="00466178">
      <w:pPr>
        <w:rPr>
          <w:rFonts w:ascii="Montserrat" w:eastAsia="Montserrat" w:hAnsi="Montserrat" w:cs="Montserrat"/>
        </w:rPr>
      </w:pPr>
    </w:p>
    <w:sectPr w:rsidR="00466178">
      <w:type w:val="continuous"/>
      <w:pgSz w:w="12240" w:h="15840"/>
      <w:pgMar w:top="360" w:right="1440" w:bottom="1440" w:left="1440" w:header="14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DBC7" w14:textId="77777777" w:rsidR="00750B32" w:rsidRDefault="00750B32">
      <w:pPr>
        <w:spacing w:line="240" w:lineRule="auto"/>
      </w:pPr>
      <w:r>
        <w:separator/>
      </w:r>
    </w:p>
  </w:endnote>
  <w:endnote w:type="continuationSeparator" w:id="0">
    <w:p w14:paraId="6D215B09" w14:textId="77777777" w:rsidR="00750B32" w:rsidRDefault="00750B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B309C281-1893-422B-9539-AA21628148A6}"/>
  </w:font>
  <w:font w:name="Montserrat">
    <w:charset w:val="00"/>
    <w:family w:val="auto"/>
    <w:pitch w:val="variable"/>
    <w:sig w:usb0="2000020F" w:usb1="00000003" w:usb2="00000000" w:usb3="00000000" w:csb0="00000197" w:csb1="00000000"/>
    <w:embedRegular r:id="rId2" w:fontKey="{7D307FD6-9114-44E8-B8E4-DF839DBA52E2}"/>
    <w:embedBold r:id="rId3" w:fontKey="{614632D9-798A-45D9-8A46-4C258B8F2B0D}"/>
  </w:font>
  <w:font w:name="Montserrat Medium">
    <w:charset w:val="00"/>
    <w:family w:val="auto"/>
    <w:pitch w:val="variable"/>
    <w:sig w:usb0="2000020F" w:usb1="00000003" w:usb2="00000000" w:usb3="00000000" w:csb0="00000197" w:csb1="00000000"/>
    <w:embedRegular r:id="rId4" w:fontKey="{D43C7623-FD03-416B-B076-5E5DCC9EF25E}"/>
  </w:font>
  <w:font w:name="Calibri">
    <w:panose1 w:val="020F0502020204030204"/>
    <w:charset w:val="00"/>
    <w:family w:val="swiss"/>
    <w:pitch w:val="variable"/>
    <w:sig w:usb0="E4002EFF" w:usb1="C200247B" w:usb2="00000009" w:usb3="00000000" w:csb0="000001FF" w:csb1="00000000"/>
    <w:embedRegular r:id="rId5" w:fontKey="{394EFDB3-05A5-4C31-9D18-7550C0F3D338}"/>
  </w:font>
  <w:font w:name="Cambria">
    <w:panose1 w:val="02040503050406030204"/>
    <w:charset w:val="00"/>
    <w:family w:val="roman"/>
    <w:pitch w:val="variable"/>
    <w:sig w:usb0="E00006FF" w:usb1="420024FF" w:usb2="02000000" w:usb3="00000000" w:csb0="0000019F" w:csb1="00000000"/>
    <w:embedRegular r:id="rId6" w:fontKey="{49C6DFC0-9671-46A2-807D-9861103C02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3ECC" w14:textId="77777777" w:rsidR="00466178"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D52B45">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0AF54711" wp14:editId="525962A7">
          <wp:simplePos x="0" y="0"/>
          <wp:positionH relativeFrom="column">
            <wp:posOffset>-1343020</wp:posOffset>
          </wp:positionH>
          <wp:positionV relativeFrom="paragraph">
            <wp:posOffset>147108</wp:posOffset>
          </wp:positionV>
          <wp:extent cx="10545817" cy="613246"/>
          <wp:effectExtent l="0" t="0" r="0" b="0"/>
          <wp:wrapNone/>
          <wp:docPr id="18" name="image3.png" descr="Maryland Dpartment of Emgency Management header (red and white).  "/>
          <wp:cNvGraphicFramePr/>
          <a:graphic xmlns:a="http://schemas.openxmlformats.org/drawingml/2006/main">
            <a:graphicData uri="http://schemas.openxmlformats.org/drawingml/2006/picture">
              <pic:pic xmlns:pic="http://schemas.openxmlformats.org/drawingml/2006/picture">
                <pic:nvPicPr>
                  <pic:cNvPr id="18" name="image3.png" descr="Maryland Dpartment of Emgency Management header (red and white).  "/>
                  <pic:cNvPicPr preferRelativeResize="0"/>
                </pic:nvPicPr>
                <pic:blipFill>
                  <a:blip r:embed="rId1"/>
                  <a:srcRect l="1710" r="1902"/>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F786" w14:textId="77777777" w:rsidR="00466178"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D52B45">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3BB48A69" wp14:editId="18C63928">
          <wp:simplePos x="0" y="0"/>
          <wp:positionH relativeFrom="column">
            <wp:posOffset>-951436</wp:posOffset>
          </wp:positionH>
          <wp:positionV relativeFrom="paragraph">
            <wp:posOffset>139229</wp:posOffset>
          </wp:positionV>
          <wp:extent cx="10545817" cy="613246"/>
          <wp:effectExtent l="0" t="0" r="0" b="0"/>
          <wp:wrapNone/>
          <wp:docPr id="20" name="image3.png" descr="Maryland Dpartment of Emgency Management header.  A red rectangular object with white text"/>
          <wp:cNvGraphicFramePr/>
          <a:graphic xmlns:a="http://schemas.openxmlformats.org/drawingml/2006/main">
            <a:graphicData uri="http://schemas.openxmlformats.org/drawingml/2006/picture">
              <pic:pic xmlns:pic="http://schemas.openxmlformats.org/drawingml/2006/picture">
                <pic:nvPicPr>
                  <pic:cNvPr id="20" name="image3.png" descr="Maryland Dpartment of Emgency Management header.  A red rectangular object with white text"/>
                  <pic:cNvPicPr preferRelativeResize="0"/>
                </pic:nvPicPr>
                <pic:blipFill>
                  <a:blip r:embed="rId1"/>
                  <a:srcRect l="1710" r="1902"/>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0B293" w14:textId="77777777" w:rsidR="00750B32" w:rsidRDefault="00750B32">
      <w:pPr>
        <w:spacing w:line="240" w:lineRule="auto"/>
      </w:pPr>
      <w:r>
        <w:separator/>
      </w:r>
    </w:p>
  </w:footnote>
  <w:footnote w:type="continuationSeparator" w:id="0">
    <w:p w14:paraId="769AA05E" w14:textId="77777777" w:rsidR="00750B32" w:rsidRDefault="00750B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A142" w14:textId="77777777" w:rsidR="00466178" w:rsidRDefault="00000000">
    <w:pPr>
      <w:ind w:left="-1440" w:right="-1440"/>
      <w:jc w:val="both"/>
    </w:pPr>
    <w:r>
      <w:rPr>
        <w:noProof/>
      </w:rPr>
      <w:drawing>
        <wp:anchor distT="0" distB="0" distL="0" distR="0" simplePos="0" relativeHeight="251658240" behindDoc="1" locked="0" layoutInCell="1" hidden="0" allowOverlap="1" wp14:anchorId="795F587F" wp14:editId="3AD3AA51">
          <wp:simplePos x="0" y="0"/>
          <wp:positionH relativeFrom="page">
            <wp:posOffset>0</wp:posOffset>
          </wp:positionH>
          <wp:positionV relativeFrom="page">
            <wp:posOffset>0</wp:posOffset>
          </wp:positionV>
          <wp:extent cx="10155767" cy="847920"/>
          <wp:effectExtent l="0" t="0" r="0" b="0"/>
          <wp:wrapNone/>
          <wp:docPr id="17" name="image2.png" descr="Maryland Department of Emergency Management header. A red and black rectangle."/>
          <wp:cNvGraphicFramePr/>
          <a:graphic xmlns:a="http://schemas.openxmlformats.org/drawingml/2006/main">
            <a:graphicData uri="http://schemas.openxmlformats.org/drawingml/2006/picture">
              <pic:pic xmlns:pic="http://schemas.openxmlformats.org/drawingml/2006/picture">
                <pic:nvPicPr>
                  <pic:cNvPr id="17" name="image2.png" descr="Maryland Department of Emergency Management header. A red and black rectangle."/>
                  <pic:cNvPicPr preferRelativeResize="0"/>
                </pic:nvPicPr>
                <pic:blipFill>
                  <a:blip r:embed="rId1"/>
                  <a:srcRect l="9476"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56EA" w14:textId="77777777" w:rsidR="00466178" w:rsidRDefault="00000000">
    <w:r>
      <w:rPr>
        <w:noProof/>
      </w:rPr>
      <w:drawing>
        <wp:anchor distT="0" distB="0" distL="0" distR="0" simplePos="0" relativeHeight="251659264" behindDoc="1" locked="0" layoutInCell="1" hidden="0" allowOverlap="1" wp14:anchorId="5EC9BAA7" wp14:editId="3A23B6B6">
          <wp:simplePos x="0" y="0"/>
          <wp:positionH relativeFrom="page">
            <wp:posOffset>-217665</wp:posOffset>
          </wp:positionH>
          <wp:positionV relativeFrom="page">
            <wp:posOffset>-9520</wp:posOffset>
          </wp:positionV>
          <wp:extent cx="10287000" cy="1676400"/>
          <wp:effectExtent l="0" t="0" r="0" b="0"/>
          <wp:wrapNone/>
          <wp:docPr id="19" name="image1.png" descr="Maryland Dpartment of Emgency Management header.  A red rectangular object with white text&#10;&#10;"/>
          <wp:cNvGraphicFramePr/>
          <a:graphic xmlns:a="http://schemas.openxmlformats.org/drawingml/2006/main">
            <a:graphicData uri="http://schemas.openxmlformats.org/drawingml/2006/picture">
              <pic:pic xmlns:pic="http://schemas.openxmlformats.org/drawingml/2006/picture">
                <pic:nvPicPr>
                  <pic:cNvPr id="19" name="image1.png" descr="Maryland Dpartment of Emgency Management header.  A red rectangular object with white text&#10;&#10;"/>
                  <pic:cNvPicPr preferRelativeResize="0"/>
                </pic:nvPicPr>
                <pic:blipFill>
                  <a:blip r:embed="rId1"/>
                  <a:srcRect l="8347" t="17206" r="2313" b="-6169"/>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730D35"/>
    <w:multiLevelType w:val="multilevel"/>
    <w:tmpl w:val="ADA62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7092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178"/>
    <w:rsid w:val="001377E5"/>
    <w:rsid w:val="00466178"/>
    <w:rsid w:val="00750B32"/>
    <w:rsid w:val="00C801A2"/>
    <w:rsid w:val="00CA6FF5"/>
    <w:rsid w:val="00D52B45"/>
    <w:rsid w:val="00DB0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C538C"/>
  <w15:docId w15:val="{DBB05EE5-47F5-4F34-8F1D-27E275606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FA0A92"/>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7n7DRP5gwe6YmYqnOMSNiLYTQ==">CgMxLjAyDWguZXA0ZzJkbTBwZTQyDmgucGJpYWk5Mjd4bjl4OAByITFUZENKTElSaHRQeTRWR1BLeVJyeDdCZjdaZFpXVjlVaQ==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4DEFAF4140CF24F8F9E587617A19AF2" ma:contentTypeVersion="2" ma:contentTypeDescription="Create a new document." ma:contentTypeScope="" ma:versionID="4f531e87d1e1bdc3260bba2c7d7f9e8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7532BD-2AF1-4C86-BB54-EBA324059CC7}"/>
</file>

<file path=customXml/itemProps3.xml><?xml version="1.0" encoding="utf-8"?>
<ds:datastoreItem xmlns:ds="http://schemas.openxmlformats.org/officeDocument/2006/customXml" ds:itemID="{3DD2C799-47F0-4D65-9225-56978AE8DD09}"/>
</file>

<file path=customXml/itemProps4.xml><?xml version="1.0" encoding="utf-8"?>
<ds:datastoreItem xmlns:ds="http://schemas.openxmlformats.org/officeDocument/2006/customXml" ds:itemID="{8E16F735-C5B0-4911-8963-B7FA0EE815B6}"/>
</file>

<file path=docProps/app.xml><?xml version="1.0" encoding="utf-8"?>
<Properties xmlns="http://schemas.openxmlformats.org/officeDocument/2006/extended-properties" xmlns:vt="http://schemas.openxmlformats.org/officeDocument/2006/docPropsVTypes">
  <Template>Normal</Template>
  <TotalTime>1</TotalTime>
  <Pages>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GEMAC May 2025 Agenda with notes</dc:title>
  <dc:creator>MDEM</dc:creator>
  <cp:keywords>GEMAC May 2025 Agenda with notes</cp:keywords>
  <cp:lastModifiedBy>Martha Yeh -DoIT-</cp:lastModifiedBy>
  <cp:revision>2</cp:revision>
  <dcterms:created xsi:type="dcterms:W3CDTF">2025-10-22T20:18:00Z</dcterms:created>
  <dcterms:modified xsi:type="dcterms:W3CDTF">2025-10-22T20:18:00Z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0x01010004DEFAF4140CF24F8F9E587617A19AF2</vt:lpwstr>
  </property>
</Properties>
</file>