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70" w:rsidRPr="00977070" w:rsidRDefault="00E56B19" w:rsidP="00977070">
      <w:pPr>
        <w:pStyle w:val="Title"/>
        <w:tabs>
          <w:tab w:val="left" w:pos="9270"/>
        </w:tabs>
      </w:pPr>
      <w:r>
        <w:t>Lee County, Florida: Hurricane</w:t>
      </w:r>
    </w:p>
    <w:tbl>
      <w:tblPr>
        <w:tblStyle w:val="TableGrid"/>
        <w:tblpPr w:leftFromText="180" w:rightFromText="180" w:vertAnchor="text" w:horzAnchor="margin" w:tblpXSpec="center" w:tblpY="66"/>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DBE5F1" w:themeFill="accent1" w:themeFillTint="33"/>
        <w:tblLook w:val="04A0" w:firstRow="1" w:lastRow="0" w:firstColumn="1" w:lastColumn="0" w:noHBand="0" w:noVBand="1"/>
      </w:tblPr>
      <w:tblGrid>
        <w:gridCol w:w="9288"/>
      </w:tblGrid>
      <w:tr w:rsidR="00CF550B" w:rsidRPr="005716AA" w:rsidTr="0053382D">
        <w:trPr>
          <w:trHeight w:val="2596"/>
        </w:trPr>
        <w:tc>
          <w:tcPr>
            <w:tcW w:w="9288" w:type="dxa"/>
            <w:shd w:val="clear" w:color="auto" w:fill="DBE5F1" w:themeFill="accent1" w:themeFillTint="33"/>
          </w:tcPr>
          <w:p w:rsidR="00785D3C" w:rsidRDefault="00785D3C" w:rsidP="00FA29C4">
            <w:pPr>
              <w:pStyle w:val="Heading4"/>
              <w:jc w:val="center"/>
              <w:outlineLvl w:val="3"/>
              <w:rPr>
                <w:i w:val="0"/>
                <w:color w:val="1F497D" w:themeColor="text2"/>
                <w:sz w:val="22"/>
                <w:szCs w:val="22"/>
              </w:rPr>
            </w:pPr>
            <w:r w:rsidRPr="005716AA">
              <w:rPr>
                <w:i w:val="0"/>
                <w:color w:val="1F497D" w:themeColor="text2"/>
                <w:sz w:val="22"/>
                <w:szCs w:val="22"/>
              </w:rPr>
              <w:t>Background</w:t>
            </w:r>
            <w:r w:rsidR="00FA29C4">
              <w:rPr>
                <w:i w:val="0"/>
                <w:color w:val="1F497D" w:themeColor="text2"/>
                <w:sz w:val="22"/>
                <w:szCs w:val="22"/>
              </w:rPr>
              <w:br/>
            </w:r>
          </w:p>
          <w:p w:rsidR="00785D3C" w:rsidRPr="00840FC7" w:rsidRDefault="00840FC7" w:rsidP="0053382D">
            <w:pPr>
              <w:jc w:val="center"/>
              <w:rPr>
                <w:rFonts w:eastAsiaTheme="majorEastAsia" w:cstheme="majorBidi"/>
                <w:b/>
                <w:bCs/>
                <w:color w:val="1F497D" w:themeColor="text2"/>
                <w:sz w:val="18"/>
                <w:szCs w:val="22"/>
              </w:rPr>
            </w:pPr>
            <w:r w:rsidRPr="00840FC7">
              <w:rPr>
                <w:color w:val="1F497D" w:themeColor="text2"/>
                <w:sz w:val="22"/>
              </w:rPr>
              <w:t xml:space="preserve"> “[Hurricane] Charley was the second major hurricane of the 2004 Atlantic hurricane season and the most powerful storm to strike Southwest Florida since 1960. The Category Four hurricane made landfall on Lee County’s North Captiva Island, with maximum winds near 150 miles per hour. North Captiva Island was severed into two parts when the right eye-wall of</w:t>
            </w:r>
            <w:r w:rsidR="0053382D">
              <w:rPr>
                <w:color w:val="1F497D" w:themeColor="text2"/>
                <w:sz w:val="22"/>
              </w:rPr>
              <w:t xml:space="preserve"> Charley passed over the island.”</w:t>
            </w:r>
            <w:r w:rsidR="0053382D">
              <w:rPr>
                <w:rStyle w:val="EndnoteReference"/>
                <w:color w:val="1F497D" w:themeColor="text2"/>
                <w:sz w:val="22"/>
              </w:rPr>
              <w:endnoteReference w:id="1"/>
            </w:r>
            <w:r w:rsidRPr="00840FC7">
              <w:rPr>
                <w:color w:val="1F497D" w:themeColor="text2"/>
                <w:sz w:val="22"/>
              </w:rPr>
              <w:t xml:space="preserve"> </w:t>
            </w:r>
            <w:r w:rsidR="0053382D" w:rsidRPr="00840FC7">
              <w:rPr>
                <w:color w:val="1F497D" w:themeColor="text2"/>
                <w:sz w:val="22"/>
              </w:rPr>
              <w:t>Charley</w:t>
            </w:r>
            <w:r w:rsidR="0053382D">
              <w:rPr>
                <w:color w:val="1F497D" w:themeColor="text2"/>
                <w:sz w:val="22"/>
              </w:rPr>
              <w:t xml:space="preserve"> is currently </w:t>
            </w:r>
            <w:r w:rsidR="00210EC3">
              <w:rPr>
                <w:color w:val="1F497D" w:themeColor="text2"/>
                <w:sz w:val="22"/>
              </w:rPr>
              <w:t xml:space="preserve">ranked as one </w:t>
            </w:r>
            <w:r w:rsidR="0053382D">
              <w:rPr>
                <w:color w:val="1F497D" w:themeColor="text2"/>
                <w:sz w:val="22"/>
              </w:rPr>
              <w:t>of the top ten costliest hurricanes in U.S. history, responsible for an estimated $15 billion in property damage.</w:t>
            </w:r>
            <w:r w:rsidR="0053382D">
              <w:rPr>
                <w:rStyle w:val="EndnoteReference"/>
                <w:color w:val="1F497D" w:themeColor="text2"/>
                <w:sz w:val="22"/>
              </w:rPr>
              <w:endnoteReference w:id="2"/>
            </w:r>
          </w:p>
        </w:tc>
      </w:tr>
    </w:tbl>
    <w:p w:rsidR="008F11E3" w:rsidRDefault="008F11E3" w:rsidP="008F11E3">
      <w:pPr>
        <w:spacing w:line="240" w:lineRule="auto"/>
        <w:rPr>
          <w:sz w:val="22"/>
        </w:rPr>
      </w:pPr>
    </w:p>
    <w:p w:rsidR="00437579" w:rsidRPr="007C0071" w:rsidRDefault="00FA29C4" w:rsidP="00FA29C4">
      <w:pPr>
        <w:spacing w:line="240" w:lineRule="auto"/>
        <w:jc w:val="center"/>
        <w:rPr>
          <w:sz w:val="22"/>
          <w:szCs w:val="22"/>
        </w:rPr>
      </w:pPr>
      <w:r w:rsidRPr="007C0071">
        <w:rPr>
          <w:rFonts w:eastAsiaTheme="majorEastAsia" w:cstheme="majorBidi"/>
          <w:b/>
          <w:bCs/>
          <w:color w:val="365F91" w:themeColor="accent1" w:themeShade="BF"/>
          <w:sz w:val="22"/>
          <w:szCs w:val="22"/>
        </w:rPr>
        <w:t>L</w:t>
      </w:r>
      <w:r w:rsidR="00902728" w:rsidRPr="007C0071">
        <w:rPr>
          <w:rFonts w:eastAsiaTheme="majorEastAsia" w:cstheme="majorBidi"/>
          <w:b/>
          <w:bCs/>
          <w:color w:val="365F91" w:themeColor="accent1" w:themeShade="BF"/>
          <w:sz w:val="22"/>
          <w:szCs w:val="22"/>
        </w:rPr>
        <w:t>ong-</w:t>
      </w:r>
      <w:r w:rsidRPr="007C0071">
        <w:rPr>
          <w:rFonts w:eastAsiaTheme="majorEastAsia" w:cstheme="majorBidi"/>
          <w:b/>
          <w:bCs/>
          <w:color w:val="365F91" w:themeColor="accent1" w:themeShade="BF"/>
          <w:sz w:val="22"/>
          <w:szCs w:val="22"/>
        </w:rPr>
        <w:t xml:space="preserve">Term Recovery </w:t>
      </w:r>
      <w:r w:rsidR="00E56B19" w:rsidRPr="007C0071">
        <w:rPr>
          <w:rFonts w:eastAsiaTheme="majorEastAsia" w:cstheme="majorBidi"/>
          <w:b/>
          <w:bCs/>
          <w:color w:val="365F91" w:themeColor="accent1" w:themeShade="BF"/>
          <w:sz w:val="22"/>
          <w:szCs w:val="22"/>
        </w:rPr>
        <w:t>Committee</w:t>
      </w:r>
      <w:r w:rsidR="00320563" w:rsidRPr="007C0071">
        <w:rPr>
          <w:rStyle w:val="EndnoteReference"/>
          <w:rFonts w:eastAsiaTheme="majorEastAsia" w:cstheme="majorBidi"/>
          <w:b/>
          <w:bCs/>
          <w:color w:val="365F91" w:themeColor="accent1" w:themeShade="BF"/>
          <w:sz w:val="22"/>
          <w:szCs w:val="22"/>
        </w:rPr>
        <w:endnoteReference w:id="3"/>
      </w:r>
    </w:p>
    <w:p w:rsidR="00FA3AC0" w:rsidRPr="007C0071" w:rsidRDefault="00E56B19" w:rsidP="00A101C4">
      <w:pPr>
        <w:tabs>
          <w:tab w:val="left" w:pos="2794"/>
        </w:tabs>
        <w:spacing w:line="240" w:lineRule="auto"/>
        <w:rPr>
          <w:sz w:val="22"/>
          <w:szCs w:val="22"/>
        </w:rPr>
      </w:pPr>
      <w:r w:rsidRPr="007C0071">
        <w:rPr>
          <w:sz w:val="22"/>
          <w:szCs w:val="22"/>
        </w:rPr>
        <w:t>Soon after the 2004 Charley, Frances, and Jeanne hurricanes, the Lee County Long</w:t>
      </w:r>
      <w:r w:rsidR="00112581" w:rsidRPr="007C0071">
        <w:rPr>
          <w:sz w:val="22"/>
          <w:szCs w:val="22"/>
        </w:rPr>
        <w:t>-</w:t>
      </w:r>
      <w:r w:rsidRPr="007C0071">
        <w:rPr>
          <w:sz w:val="22"/>
          <w:szCs w:val="22"/>
        </w:rPr>
        <w:t>Term Recovery Committee (LTRC) was formed with the assistance of the World Church Organization and the Federal Emergency Management Agency (FEMA).</w:t>
      </w:r>
      <w:r w:rsidR="003954B8" w:rsidRPr="007C0071">
        <w:rPr>
          <w:sz w:val="22"/>
          <w:szCs w:val="22"/>
        </w:rPr>
        <w:t xml:space="preserve"> </w:t>
      </w:r>
      <w:r w:rsidR="00112581" w:rsidRPr="007C0071">
        <w:rPr>
          <w:sz w:val="22"/>
          <w:szCs w:val="22"/>
        </w:rPr>
        <w:t>The LTRC is</w:t>
      </w:r>
      <w:r w:rsidR="003954B8" w:rsidRPr="007C0071">
        <w:rPr>
          <w:sz w:val="22"/>
          <w:szCs w:val="22"/>
        </w:rPr>
        <w:t xml:space="preserve"> coordinated by the Lee County </w:t>
      </w:r>
      <w:r w:rsidR="00112581" w:rsidRPr="007C0071">
        <w:rPr>
          <w:sz w:val="22"/>
          <w:szCs w:val="22"/>
        </w:rPr>
        <w:t xml:space="preserve">Department of Human Services </w:t>
      </w:r>
      <w:r w:rsidR="00AD4C39">
        <w:rPr>
          <w:sz w:val="22"/>
          <w:szCs w:val="22"/>
        </w:rPr>
        <w:t xml:space="preserve">(DHS) </w:t>
      </w:r>
      <w:r w:rsidR="00112581" w:rsidRPr="007C0071">
        <w:rPr>
          <w:sz w:val="22"/>
          <w:szCs w:val="22"/>
        </w:rPr>
        <w:t>and</w:t>
      </w:r>
      <w:r w:rsidR="00320563" w:rsidRPr="007C0071">
        <w:rPr>
          <w:sz w:val="22"/>
          <w:szCs w:val="22"/>
        </w:rPr>
        <w:t xml:space="preserve"> consists primarily of representatives from Lee County social service agencies and faith-based organizations.</w:t>
      </w:r>
      <w:r w:rsidR="00112581" w:rsidRPr="007C0071">
        <w:rPr>
          <w:sz w:val="22"/>
          <w:szCs w:val="22"/>
        </w:rPr>
        <w:t xml:space="preserve"> </w:t>
      </w:r>
      <w:r w:rsidR="00107BA7">
        <w:rPr>
          <w:sz w:val="22"/>
          <w:szCs w:val="22"/>
        </w:rPr>
        <w:t>DHS manages government funding while t</w:t>
      </w:r>
      <w:r w:rsidR="00FA0AC1" w:rsidRPr="007C0071">
        <w:rPr>
          <w:sz w:val="22"/>
          <w:szCs w:val="22"/>
        </w:rPr>
        <w:t>he</w:t>
      </w:r>
      <w:r w:rsidR="00760679" w:rsidRPr="007C0071">
        <w:rPr>
          <w:sz w:val="22"/>
          <w:szCs w:val="22"/>
        </w:rPr>
        <w:t xml:space="preserve"> local United Way</w:t>
      </w:r>
      <w:r w:rsidR="00FA0AC1" w:rsidRPr="007C0071">
        <w:rPr>
          <w:sz w:val="22"/>
          <w:szCs w:val="22"/>
        </w:rPr>
        <w:t xml:space="preserve"> serves as the fiscal agent </w:t>
      </w:r>
      <w:r w:rsidR="00307A8F" w:rsidRPr="007C0071">
        <w:rPr>
          <w:sz w:val="22"/>
          <w:szCs w:val="22"/>
        </w:rPr>
        <w:t xml:space="preserve">for </w:t>
      </w:r>
      <w:r w:rsidR="00FA0AC1" w:rsidRPr="007C0071">
        <w:rPr>
          <w:sz w:val="22"/>
          <w:szCs w:val="22"/>
        </w:rPr>
        <w:t>LTRC funds received that need to be handled by a 501(c)</w:t>
      </w:r>
      <w:r w:rsidR="00C37783" w:rsidRPr="007C0071">
        <w:rPr>
          <w:sz w:val="22"/>
          <w:szCs w:val="22"/>
        </w:rPr>
        <w:t xml:space="preserve">(3) </w:t>
      </w:r>
      <w:r w:rsidR="00FA0AC1" w:rsidRPr="007C0071">
        <w:rPr>
          <w:sz w:val="22"/>
          <w:szCs w:val="22"/>
        </w:rPr>
        <w:t>organization.</w:t>
      </w:r>
      <w:r w:rsidR="003006C2" w:rsidRPr="007C0071">
        <w:rPr>
          <w:sz w:val="22"/>
          <w:szCs w:val="22"/>
        </w:rPr>
        <w:t xml:space="preserve"> Following the closure of a specific disaster, the LTRC does </w:t>
      </w:r>
      <w:r w:rsidR="006A784F">
        <w:rPr>
          <w:sz w:val="22"/>
          <w:szCs w:val="22"/>
        </w:rPr>
        <w:t>not disband, but maintains a</w:t>
      </w:r>
      <w:r w:rsidR="003006C2" w:rsidRPr="007C0071">
        <w:rPr>
          <w:sz w:val="22"/>
          <w:szCs w:val="22"/>
        </w:rPr>
        <w:t xml:space="preserve"> </w:t>
      </w:r>
      <w:r w:rsidR="006A784F">
        <w:rPr>
          <w:sz w:val="22"/>
          <w:szCs w:val="22"/>
        </w:rPr>
        <w:t>standing</w:t>
      </w:r>
      <w:r w:rsidR="003006C2" w:rsidRPr="007C0071">
        <w:rPr>
          <w:sz w:val="22"/>
          <w:szCs w:val="22"/>
        </w:rPr>
        <w:t xml:space="preserve"> structure and communication in preparation for future disaster recovery.</w:t>
      </w:r>
    </w:p>
    <w:p w:rsidR="005B0D55" w:rsidRPr="007C0071" w:rsidRDefault="005B0D55" w:rsidP="00A101C4">
      <w:pPr>
        <w:tabs>
          <w:tab w:val="left" w:pos="2794"/>
        </w:tabs>
        <w:spacing w:line="240" w:lineRule="auto"/>
        <w:rPr>
          <w:b/>
          <w:i/>
          <w:color w:val="4F81BD" w:themeColor="accent1"/>
          <w:sz w:val="22"/>
          <w:szCs w:val="22"/>
        </w:rPr>
      </w:pPr>
      <w:r w:rsidRPr="007C0071">
        <w:rPr>
          <w:b/>
          <w:i/>
          <w:color w:val="4F81BD" w:themeColor="accent1"/>
          <w:sz w:val="22"/>
          <w:szCs w:val="22"/>
        </w:rPr>
        <w:t xml:space="preserve">Structure and Organization </w:t>
      </w:r>
    </w:p>
    <w:p w:rsidR="00656715" w:rsidRDefault="00A101C4" w:rsidP="00E9646D">
      <w:pPr>
        <w:pStyle w:val="ListParagraph"/>
        <w:numPr>
          <w:ilvl w:val="0"/>
          <w:numId w:val="22"/>
        </w:numPr>
        <w:spacing w:line="240" w:lineRule="auto"/>
        <w:rPr>
          <w:sz w:val="22"/>
          <w:szCs w:val="22"/>
        </w:rPr>
      </w:pPr>
      <w:r w:rsidRPr="007C0071">
        <w:rPr>
          <w:sz w:val="22"/>
          <w:szCs w:val="22"/>
        </w:rPr>
        <w:t>The Executive Committee is composed of the fourteen founding organizations of the LTRC</w:t>
      </w:r>
      <w:r w:rsidR="00727389">
        <w:rPr>
          <w:sz w:val="22"/>
          <w:szCs w:val="22"/>
        </w:rPr>
        <w:t>,</w:t>
      </w:r>
      <w:r w:rsidR="0085704F" w:rsidRPr="007C0071">
        <w:rPr>
          <w:sz w:val="22"/>
          <w:szCs w:val="22"/>
        </w:rPr>
        <w:t xml:space="preserve"> including the Lee County Department of Human Services (Chair), United Way (Co-Chair), The Salvation Army (TSA), American Red Cross</w:t>
      </w:r>
      <w:r w:rsidR="007C0071">
        <w:rPr>
          <w:sz w:val="22"/>
          <w:szCs w:val="22"/>
        </w:rPr>
        <w:t xml:space="preserve"> (ARC)</w:t>
      </w:r>
      <w:r w:rsidR="0085704F" w:rsidRPr="007C0071">
        <w:rPr>
          <w:sz w:val="22"/>
          <w:szCs w:val="22"/>
        </w:rPr>
        <w:t>, Lee County EOC, First United Methodist Church, Goodwill Industries, Church World Service, Area Agency on Aging</w:t>
      </w:r>
      <w:r w:rsidR="007C0071">
        <w:rPr>
          <w:sz w:val="22"/>
          <w:szCs w:val="22"/>
        </w:rPr>
        <w:t xml:space="preserve"> (AAA)</w:t>
      </w:r>
      <w:r w:rsidR="0085704F" w:rsidRPr="007C0071">
        <w:rPr>
          <w:sz w:val="22"/>
          <w:szCs w:val="22"/>
        </w:rPr>
        <w:t xml:space="preserve">, </w:t>
      </w:r>
      <w:r w:rsidR="00E9646D" w:rsidRPr="00E9646D">
        <w:rPr>
          <w:sz w:val="22"/>
          <w:szCs w:val="22"/>
        </w:rPr>
        <w:t xml:space="preserve">Christian Reformed World Relief Committee </w:t>
      </w:r>
      <w:r w:rsidR="00E9646D">
        <w:rPr>
          <w:sz w:val="22"/>
          <w:szCs w:val="22"/>
        </w:rPr>
        <w:t>(</w:t>
      </w:r>
      <w:r w:rsidR="0085704F" w:rsidRPr="007C0071">
        <w:rPr>
          <w:sz w:val="22"/>
          <w:szCs w:val="22"/>
        </w:rPr>
        <w:t>CRWRC</w:t>
      </w:r>
      <w:r w:rsidR="00E9646D">
        <w:rPr>
          <w:sz w:val="22"/>
          <w:szCs w:val="22"/>
        </w:rPr>
        <w:t>)</w:t>
      </w:r>
      <w:r w:rsidR="0085704F" w:rsidRPr="007C0071">
        <w:rPr>
          <w:sz w:val="22"/>
          <w:szCs w:val="22"/>
        </w:rPr>
        <w:t>, Project Hope, Workforce Development Board, FEMA, S</w:t>
      </w:r>
      <w:r w:rsidR="007C0071">
        <w:rPr>
          <w:sz w:val="22"/>
          <w:szCs w:val="22"/>
        </w:rPr>
        <w:t xml:space="preserve">tate </w:t>
      </w:r>
      <w:r w:rsidR="0085704F" w:rsidRPr="007C0071">
        <w:rPr>
          <w:sz w:val="22"/>
          <w:szCs w:val="22"/>
        </w:rPr>
        <w:t>E</w:t>
      </w:r>
      <w:r w:rsidR="007C0071">
        <w:rPr>
          <w:sz w:val="22"/>
          <w:szCs w:val="22"/>
        </w:rPr>
        <w:t xml:space="preserve">mergency </w:t>
      </w:r>
      <w:r w:rsidR="0085704F" w:rsidRPr="007C0071">
        <w:rPr>
          <w:sz w:val="22"/>
          <w:szCs w:val="22"/>
        </w:rPr>
        <w:t>R</w:t>
      </w:r>
      <w:r w:rsidR="007C0071">
        <w:rPr>
          <w:sz w:val="22"/>
          <w:szCs w:val="22"/>
        </w:rPr>
        <w:t xml:space="preserve">esponse </w:t>
      </w:r>
      <w:r w:rsidR="0085704F" w:rsidRPr="007C0071">
        <w:rPr>
          <w:sz w:val="22"/>
          <w:szCs w:val="22"/>
        </w:rPr>
        <w:t>T</w:t>
      </w:r>
      <w:r w:rsidR="007C0071">
        <w:rPr>
          <w:sz w:val="22"/>
          <w:szCs w:val="22"/>
        </w:rPr>
        <w:t>eam (SERT)</w:t>
      </w:r>
      <w:r w:rsidR="0085704F" w:rsidRPr="007C0071">
        <w:rPr>
          <w:sz w:val="22"/>
          <w:szCs w:val="22"/>
        </w:rPr>
        <w:t>, and Harry Chapin Food Bank.</w:t>
      </w:r>
      <w:r w:rsidR="00656715" w:rsidRPr="007C0071">
        <w:rPr>
          <w:sz w:val="22"/>
          <w:szCs w:val="22"/>
        </w:rPr>
        <w:t xml:space="preserve"> The Executive Committee sets policy and priorities and resolves unmet needs cases.</w:t>
      </w:r>
    </w:p>
    <w:p w:rsidR="007C0071" w:rsidRDefault="007C0071" w:rsidP="007C0071">
      <w:pPr>
        <w:pStyle w:val="ListParagraph"/>
        <w:spacing w:line="240" w:lineRule="auto"/>
        <w:ind w:left="360"/>
        <w:rPr>
          <w:sz w:val="22"/>
          <w:szCs w:val="22"/>
        </w:rPr>
      </w:pPr>
    </w:p>
    <w:p w:rsidR="00A101C4" w:rsidRDefault="007C0071" w:rsidP="00A101C4">
      <w:pPr>
        <w:pStyle w:val="ListParagraph"/>
        <w:numPr>
          <w:ilvl w:val="0"/>
          <w:numId w:val="22"/>
        </w:numPr>
        <w:spacing w:line="240" w:lineRule="auto"/>
        <w:rPr>
          <w:sz w:val="22"/>
          <w:szCs w:val="22"/>
        </w:rPr>
      </w:pPr>
      <w:r>
        <w:rPr>
          <w:sz w:val="22"/>
          <w:szCs w:val="22"/>
        </w:rPr>
        <w:t xml:space="preserve">The LTRC Coordinator assigns </w:t>
      </w:r>
      <w:r w:rsidRPr="007C0071">
        <w:rPr>
          <w:sz w:val="22"/>
          <w:szCs w:val="22"/>
        </w:rPr>
        <w:t>sta</w:t>
      </w:r>
      <w:r w:rsidR="00476C4D">
        <w:rPr>
          <w:sz w:val="22"/>
          <w:szCs w:val="22"/>
        </w:rPr>
        <w:t>ff to local d</w:t>
      </w:r>
      <w:r>
        <w:rPr>
          <w:sz w:val="22"/>
          <w:szCs w:val="22"/>
        </w:rPr>
        <w:t xml:space="preserve">isaster </w:t>
      </w:r>
      <w:r w:rsidR="00476C4D">
        <w:rPr>
          <w:sz w:val="22"/>
          <w:szCs w:val="22"/>
        </w:rPr>
        <w:t>r</w:t>
      </w:r>
      <w:r>
        <w:rPr>
          <w:sz w:val="22"/>
          <w:szCs w:val="22"/>
        </w:rPr>
        <w:t xml:space="preserve">ecovery </w:t>
      </w:r>
      <w:r w:rsidR="00476C4D">
        <w:rPr>
          <w:sz w:val="22"/>
          <w:szCs w:val="22"/>
        </w:rPr>
        <w:t>c</w:t>
      </w:r>
      <w:r w:rsidR="00E9646D">
        <w:rPr>
          <w:sz w:val="22"/>
          <w:szCs w:val="22"/>
        </w:rPr>
        <w:t>enters</w:t>
      </w:r>
      <w:r>
        <w:rPr>
          <w:sz w:val="22"/>
          <w:szCs w:val="22"/>
        </w:rPr>
        <w:t>; s</w:t>
      </w:r>
      <w:r w:rsidRPr="007C0071">
        <w:rPr>
          <w:sz w:val="22"/>
          <w:szCs w:val="22"/>
        </w:rPr>
        <w:t>upports a coord</w:t>
      </w:r>
      <w:r>
        <w:rPr>
          <w:sz w:val="22"/>
          <w:szCs w:val="22"/>
        </w:rPr>
        <w:t>inated response of all agencies;</w:t>
      </w:r>
      <w:r w:rsidRPr="007C0071">
        <w:rPr>
          <w:sz w:val="22"/>
          <w:szCs w:val="22"/>
        </w:rPr>
        <w:t xml:space="preserve"> </w:t>
      </w:r>
      <w:r>
        <w:rPr>
          <w:sz w:val="22"/>
          <w:szCs w:val="22"/>
        </w:rPr>
        <w:t>schedules meetings of the LTRC; i</w:t>
      </w:r>
      <w:r w:rsidRPr="007C0071">
        <w:rPr>
          <w:sz w:val="22"/>
          <w:szCs w:val="22"/>
        </w:rPr>
        <w:t>dentifies fun</w:t>
      </w:r>
      <w:r>
        <w:rPr>
          <w:sz w:val="22"/>
          <w:szCs w:val="22"/>
        </w:rPr>
        <w:t>ding sources for case managers; c</w:t>
      </w:r>
      <w:r w:rsidRPr="007C0071">
        <w:rPr>
          <w:sz w:val="22"/>
          <w:szCs w:val="22"/>
        </w:rPr>
        <w:t>oordin</w:t>
      </w:r>
      <w:r>
        <w:rPr>
          <w:sz w:val="22"/>
          <w:szCs w:val="22"/>
        </w:rPr>
        <w:t>ates training of case managers; w</w:t>
      </w:r>
      <w:r w:rsidRPr="007C0071">
        <w:rPr>
          <w:sz w:val="22"/>
          <w:szCs w:val="22"/>
        </w:rPr>
        <w:t xml:space="preserve">orks with </w:t>
      </w:r>
      <w:r w:rsidR="00AC2B09">
        <w:rPr>
          <w:sz w:val="22"/>
          <w:szCs w:val="22"/>
        </w:rPr>
        <w:t xml:space="preserve">a </w:t>
      </w:r>
      <w:r w:rsidRPr="007C0071">
        <w:rPr>
          <w:sz w:val="22"/>
          <w:szCs w:val="22"/>
        </w:rPr>
        <w:t xml:space="preserve">GIS Coordinator to target </w:t>
      </w:r>
      <w:r>
        <w:rPr>
          <w:sz w:val="22"/>
          <w:szCs w:val="22"/>
        </w:rPr>
        <w:t>areas that have the most needs; d</w:t>
      </w:r>
      <w:r w:rsidRPr="007C0071">
        <w:rPr>
          <w:sz w:val="22"/>
          <w:szCs w:val="22"/>
        </w:rPr>
        <w:t>epl</w:t>
      </w:r>
      <w:r>
        <w:rPr>
          <w:sz w:val="22"/>
          <w:szCs w:val="22"/>
        </w:rPr>
        <w:t>oys volunteer assessment team</w:t>
      </w:r>
      <w:r w:rsidR="00AC2B09">
        <w:rPr>
          <w:sz w:val="22"/>
          <w:szCs w:val="22"/>
        </w:rPr>
        <w:t>s</w:t>
      </w:r>
      <w:r>
        <w:rPr>
          <w:sz w:val="22"/>
          <w:szCs w:val="22"/>
        </w:rPr>
        <w:t>; r</w:t>
      </w:r>
      <w:r w:rsidRPr="007C0071">
        <w:rPr>
          <w:sz w:val="22"/>
          <w:szCs w:val="22"/>
        </w:rPr>
        <w:t xml:space="preserve">eceives information from ARC, SERT, FEMA, TSA, and AAA for long-term </w:t>
      </w:r>
      <w:r>
        <w:rPr>
          <w:sz w:val="22"/>
          <w:szCs w:val="22"/>
        </w:rPr>
        <w:t>case management and data entry; and w</w:t>
      </w:r>
      <w:r w:rsidRPr="007C0071">
        <w:rPr>
          <w:sz w:val="22"/>
          <w:szCs w:val="22"/>
        </w:rPr>
        <w:t>orks closely with SERT and FEMA for temporary housin</w:t>
      </w:r>
      <w:r>
        <w:rPr>
          <w:sz w:val="22"/>
          <w:szCs w:val="22"/>
        </w:rPr>
        <w:t>g.</w:t>
      </w:r>
    </w:p>
    <w:p w:rsidR="007C0071" w:rsidRPr="007C0071" w:rsidRDefault="007C0071" w:rsidP="007C0071">
      <w:pPr>
        <w:pStyle w:val="ListParagraph"/>
        <w:rPr>
          <w:sz w:val="22"/>
          <w:szCs w:val="22"/>
        </w:rPr>
      </w:pPr>
    </w:p>
    <w:p w:rsidR="007E3C07" w:rsidRPr="007E3C07" w:rsidRDefault="00DF704B" w:rsidP="007E3C07">
      <w:pPr>
        <w:pStyle w:val="ListParagraph"/>
        <w:numPr>
          <w:ilvl w:val="0"/>
          <w:numId w:val="22"/>
        </w:numPr>
        <w:spacing w:line="240" w:lineRule="auto"/>
        <w:rPr>
          <w:sz w:val="22"/>
          <w:szCs w:val="22"/>
        </w:rPr>
      </w:pPr>
      <w:r>
        <w:rPr>
          <w:sz w:val="22"/>
          <w:szCs w:val="22"/>
        </w:rPr>
        <w:t>The GIS Coordinator c</w:t>
      </w:r>
      <w:r w:rsidRPr="00DF704B">
        <w:rPr>
          <w:sz w:val="22"/>
          <w:szCs w:val="22"/>
        </w:rPr>
        <w:t>reates maps to identify areas m</w:t>
      </w:r>
      <w:r>
        <w:rPr>
          <w:sz w:val="22"/>
          <w:szCs w:val="22"/>
        </w:rPr>
        <w:t>ost in need after a disaster; i</w:t>
      </w:r>
      <w:r w:rsidRPr="00DF704B">
        <w:rPr>
          <w:sz w:val="22"/>
          <w:szCs w:val="22"/>
        </w:rPr>
        <w:t xml:space="preserve">dentifies </w:t>
      </w:r>
      <w:r>
        <w:rPr>
          <w:sz w:val="22"/>
          <w:szCs w:val="22"/>
        </w:rPr>
        <w:t xml:space="preserve">STRAP numbers (parcel identifier) </w:t>
      </w:r>
      <w:r w:rsidRPr="00DF704B">
        <w:rPr>
          <w:sz w:val="22"/>
          <w:szCs w:val="22"/>
        </w:rPr>
        <w:t xml:space="preserve">and </w:t>
      </w:r>
      <w:r>
        <w:rPr>
          <w:sz w:val="22"/>
          <w:szCs w:val="22"/>
        </w:rPr>
        <w:t>homeowners in devastated areas; and a</w:t>
      </w:r>
      <w:r w:rsidRPr="00DF704B">
        <w:rPr>
          <w:sz w:val="22"/>
          <w:szCs w:val="22"/>
        </w:rPr>
        <w:t>ssists with identification of available land and trailer sites</w:t>
      </w:r>
      <w:r>
        <w:rPr>
          <w:sz w:val="22"/>
          <w:szCs w:val="22"/>
        </w:rPr>
        <w:t>.</w:t>
      </w:r>
    </w:p>
    <w:tbl>
      <w:tblPr>
        <w:tblStyle w:val="TableGrid"/>
        <w:tblpPr w:leftFromText="180" w:rightFromText="180" w:vertAnchor="text" w:horzAnchor="margin" w:tblpY="-7"/>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DBE5F1" w:themeFill="accent1" w:themeFillTint="33"/>
        <w:tblLook w:val="04A0" w:firstRow="1" w:lastRow="0" w:firstColumn="1" w:lastColumn="0" w:noHBand="0" w:noVBand="1"/>
      </w:tblPr>
      <w:tblGrid>
        <w:gridCol w:w="3076"/>
      </w:tblGrid>
      <w:tr w:rsidR="000E7004" w:rsidRPr="005716AA" w:rsidTr="009443CF">
        <w:trPr>
          <w:trHeight w:val="7820"/>
        </w:trPr>
        <w:tc>
          <w:tcPr>
            <w:tcW w:w="3076" w:type="dxa"/>
            <w:shd w:val="clear" w:color="auto" w:fill="DBE5F1" w:themeFill="accent1" w:themeFillTint="33"/>
          </w:tcPr>
          <w:p w:rsidR="000E7004" w:rsidRPr="005716AA" w:rsidRDefault="000E7004" w:rsidP="009443CF">
            <w:pPr>
              <w:pStyle w:val="Heading4"/>
              <w:jc w:val="center"/>
              <w:outlineLvl w:val="3"/>
              <w:rPr>
                <w:i w:val="0"/>
                <w:sz w:val="22"/>
                <w:szCs w:val="22"/>
              </w:rPr>
            </w:pPr>
            <w:r>
              <w:rPr>
                <w:i w:val="0"/>
                <w:color w:val="1F497D" w:themeColor="text2"/>
                <w:sz w:val="22"/>
                <w:szCs w:val="22"/>
              </w:rPr>
              <w:lastRenderedPageBreak/>
              <w:t>Lee County LTRC</w:t>
            </w:r>
            <w:r w:rsidRPr="005716AA">
              <w:rPr>
                <w:i w:val="0"/>
                <w:color w:val="1F497D" w:themeColor="text2"/>
                <w:sz w:val="22"/>
                <w:szCs w:val="22"/>
              </w:rPr>
              <w:t xml:space="preserve"> Fast Facts</w:t>
            </w:r>
            <w:r w:rsidRPr="005716AA">
              <w:rPr>
                <w:i w:val="0"/>
                <w:sz w:val="22"/>
                <w:szCs w:val="22"/>
              </w:rPr>
              <w:br/>
            </w:r>
          </w:p>
          <w:p w:rsidR="000E7004" w:rsidRDefault="000E7004" w:rsidP="009443CF">
            <w:pPr>
              <w:numPr>
                <w:ilvl w:val="0"/>
                <w:numId w:val="4"/>
              </w:numPr>
              <w:contextualSpacing/>
              <w:rPr>
                <w:color w:val="1F497D" w:themeColor="text2"/>
                <w:sz w:val="22"/>
                <w:szCs w:val="22"/>
              </w:rPr>
            </w:pPr>
            <w:r w:rsidRPr="005716AA">
              <w:rPr>
                <w:i/>
                <w:color w:val="1F497D" w:themeColor="text2"/>
                <w:sz w:val="22"/>
                <w:szCs w:val="22"/>
              </w:rPr>
              <w:t>Mission Statement</w:t>
            </w:r>
            <w:r>
              <w:rPr>
                <w:color w:val="1F497D" w:themeColor="text2"/>
                <w:sz w:val="22"/>
                <w:szCs w:val="22"/>
              </w:rPr>
              <w:t>:</w:t>
            </w:r>
            <w:r w:rsidRPr="00E56B19">
              <w:t xml:space="preserve"> </w:t>
            </w:r>
            <w:r w:rsidRPr="00E56B19">
              <w:rPr>
                <w:color w:val="1F497D" w:themeColor="text2"/>
                <w:sz w:val="22"/>
                <w:szCs w:val="22"/>
              </w:rPr>
              <w:t>To expedite the recovery of disaster survivors effectively utilizing available Federal, State, and Local resources and advocate for the community needs in recovery</w:t>
            </w:r>
            <w:r w:rsidR="00AC2B09">
              <w:rPr>
                <w:color w:val="1F497D" w:themeColor="text2"/>
                <w:sz w:val="22"/>
                <w:szCs w:val="22"/>
              </w:rPr>
              <w:t>.</w:t>
            </w:r>
          </w:p>
          <w:p w:rsidR="000E7004" w:rsidRPr="005716AA" w:rsidRDefault="000E7004" w:rsidP="009443CF">
            <w:pPr>
              <w:ind w:left="360"/>
              <w:contextualSpacing/>
              <w:rPr>
                <w:color w:val="1F497D" w:themeColor="text2"/>
                <w:sz w:val="22"/>
                <w:szCs w:val="22"/>
              </w:rPr>
            </w:pPr>
          </w:p>
          <w:p w:rsidR="000E7004" w:rsidRPr="005716AA" w:rsidRDefault="000E7004" w:rsidP="009443CF">
            <w:pPr>
              <w:numPr>
                <w:ilvl w:val="0"/>
                <w:numId w:val="4"/>
              </w:numPr>
              <w:contextualSpacing/>
              <w:rPr>
                <w:color w:val="1F497D" w:themeColor="text2"/>
                <w:sz w:val="22"/>
                <w:szCs w:val="22"/>
              </w:rPr>
            </w:pPr>
            <w:r w:rsidRPr="005716AA">
              <w:rPr>
                <w:i/>
                <w:color w:val="1F497D" w:themeColor="text2"/>
                <w:sz w:val="22"/>
                <w:szCs w:val="22"/>
              </w:rPr>
              <w:t>Partners</w:t>
            </w:r>
            <w:r>
              <w:rPr>
                <w:color w:val="1F497D" w:themeColor="text2"/>
                <w:sz w:val="22"/>
                <w:szCs w:val="22"/>
              </w:rPr>
              <w:t>: R</w:t>
            </w:r>
            <w:r w:rsidRPr="00DF2455">
              <w:rPr>
                <w:color w:val="1F497D" w:themeColor="text2"/>
                <w:sz w:val="22"/>
                <w:szCs w:val="22"/>
              </w:rPr>
              <w:t>epresentatives from private, non-governmental, government, business, non-profit agencies, community based</w:t>
            </w:r>
            <w:r w:rsidR="00AC2B09">
              <w:rPr>
                <w:color w:val="1F497D" w:themeColor="text2"/>
                <w:sz w:val="22"/>
                <w:szCs w:val="22"/>
              </w:rPr>
              <w:t>,</w:t>
            </w:r>
            <w:r w:rsidRPr="00DF2455">
              <w:rPr>
                <w:color w:val="1F497D" w:themeColor="text2"/>
                <w:sz w:val="22"/>
                <w:szCs w:val="22"/>
              </w:rPr>
              <w:t xml:space="preserve"> and faith-based organizations</w:t>
            </w:r>
            <w:r w:rsidR="00AC2B09">
              <w:rPr>
                <w:color w:val="1F497D" w:themeColor="text2"/>
                <w:sz w:val="22"/>
                <w:szCs w:val="22"/>
              </w:rPr>
              <w:t>.</w:t>
            </w:r>
            <w:r w:rsidRPr="005716AA">
              <w:rPr>
                <w:color w:val="1F497D" w:themeColor="text2"/>
                <w:sz w:val="22"/>
                <w:szCs w:val="22"/>
              </w:rPr>
              <w:br/>
            </w:r>
          </w:p>
          <w:p w:rsidR="000E7004" w:rsidRPr="00E966A2" w:rsidRDefault="000E7004" w:rsidP="009443CF">
            <w:pPr>
              <w:numPr>
                <w:ilvl w:val="0"/>
                <w:numId w:val="4"/>
              </w:numPr>
              <w:contextualSpacing/>
              <w:rPr>
                <w:color w:val="1F497D" w:themeColor="text2"/>
                <w:sz w:val="22"/>
                <w:szCs w:val="22"/>
              </w:rPr>
            </w:pPr>
            <w:r w:rsidRPr="005716AA">
              <w:rPr>
                <w:i/>
                <w:color w:val="1F497D" w:themeColor="text2"/>
                <w:sz w:val="22"/>
                <w:szCs w:val="22"/>
              </w:rPr>
              <w:t xml:space="preserve">Active:  </w:t>
            </w:r>
            <w:r>
              <w:rPr>
                <w:color w:val="1F497D" w:themeColor="text2"/>
                <w:sz w:val="22"/>
                <w:szCs w:val="22"/>
              </w:rPr>
              <w:t xml:space="preserve">Formed in 2004; maintains an ongoing structure and communication, </w:t>
            </w:r>
            <w:r w:rsidR="00AC2B09">
              <w:rPr>
                <w:color w:val="1F497D" w:themeColor="text2"/>
                <w:sz w:val="22"/>
                <w:szCs w:val="22"/>
              </w:rPr>
              <w:t xml:space="preserve">and </w:t>
            </w:r>
            <w:bookmarkStart w:id="0" w:name="_GoBack"/>
            <w:bookmarkEnd w:id="0"/>
            <w:r>
              <w:rPr>
                <w:color w:val="1F497D" w:themeColor="text2"/>
                <w:sz w:val="22"/>
                <w:szCs w:val="22"/>
              </w:rPr>
              <w:t>operationalizes as needed</w:t>
            </w:r>
            <w:r w:rsidR="00AC2B09">
              <w:rPr>
                <w:color w:val="1F497D" w:themeColor="text2"/>
                <w:sz w:val="22"/>
                <w:szCs w:val="22"/>
              </w:rPr>
              <w:t>.</w:t>
            </w:r>
          </w:p>
        </w:tc>
      </w:tr>
    </w:tbl>
    <w:p w:rsidR="007E3C07" w:rsidRPr="00E24818" w:rsidRDefault="007E3C07" w:rsidP="00E24818">
      <w:pPr>
        <w:pStyle w:val="ListParagraph"/>
        <w:numPr>
          <w:ilvl w:val="0"/>
          <w:numId w:val="24"/>
        </w:numPr>
        <w:tabs>
          <w:tab w:val="left" w:pos="270"/>
          <w:tab w:val="left" w:pos="720"/>
        </w:tabs>
        <w:spacing w:line="240" w:lineRule="auto"/>
        <w:ind w:hanging="720"/>
        <w:rPr>
          <w:sz w:val="20"/>
          <w:szCs w:val="22"/>
        </w:rPr>
      </w:pPr>
      <w:r w:rsidRPr="00E24818">
        <w:rPr>
          <w:sz w:val="22"/>
          <w:szCs w:val="22"/>
        </w:rPr>
        <w:t>The Housing Department replaces or repairs housing as needed and transitions applicants from temporary to permanent housing</w:t>
      </w:r>
      <w:r w:rsidR="00AC2B09">
        <w:rPr>
          <w:sz w:val="22"/>
          <w:szCs w:val="22"/>
        </w:rPr>
        <w:t>.</w:t>
      </w:r>
      <w:r w:rsidRPr="00E24818">
        <w:rPr>
          <w:sz w:val="22"/>
          <w:szCs w:val="22"/>
        </w:rPr>
        <w:br/>
      </w:r>
    </w:p>
    <w:p w:rsidR="007E3C07" w:rsidRPr="00E24818" w:rsidRDefault="007E3C07" w:rsidP="00E24818">
      <w:pPr>
        <w:pStyle w:val="ListParagraph"/>
        <w:numPr>
          <w:ilvl w:val="0"/>
          <w:numId w:val="24"/>
        </w:numPr>
        <w:tabs>
          <w:tab w:val="left" w:pos="270"/>
          <w:tab w:val="left" w:pos="360"/>
          <w:tab w:val="left" w:pos="720"/>
          <w:tab w:val="left" w:pos="2970"/>
        </w:tabs>
        <w:spacing w:line="240" w:lineRule="auto"/>
        <w:ind w:hanging="720"/>
        <w:rPr>
          <w:sz w:val="20"/>
          <w:szCs w:val="22"/>
        </w:rPr>
      </w:pPr>
      <w:r w:rsidRPr="00E24818">
        <w:rPr>
          <w:sz w:val="22"/>
        </w:rPr>
        <w:t>Case Managers i</w:t>
      </w:r>
      <w:r w:rsidR="00476C4D" w:rsidRPr="00E24818">
        <w:rPr>
          <w:sz w:val="22"/>
        </w:rPr>
        <w:t>nterview</w:t>
      </w:r>
      <w:r w:rsidRPr="00E24818">
        <w:rPr>
          <w:sz w:val="22"/>
        </w:rPr>
        <w:t xml:space="preserve"> survivors; develop a plan for recovery; present unmet needs cases to</w:t>
      </w:r>
      <w:r w:rsidR="00C13B70">
        <w:rPr>
          <w:sz w:val="22"/>
        </w:rPr>
        <w:t xml:space="preserve"> the</w:t>
      </w:r>
      <w:r w:rsidRPr="00E24818">
        <w:rPr>
          <w:sz w:val="22"/>
        </w:rPr>
        <w:t xml:space="preserve"> LTRC; and work with survivors to transition from temporary to permanent housing</w:t>
      </w:r>
      <w:r w:rsidR="00AC2B09">
        <w:rPr>
          <w:sz w:val="22"/>
        </w:rPr>
        <w:t>.</w:t>
      </w:r>
    </w:p>
    <w:p w:rsidR="00A101C4" w:rsidRPr="007C0071" w:rsidRDefault="00A101C4" w:rsidP="00A101C4">
      <w:pPr>
        <w:tabs>
          <w:tab w:val="left" w:pos="2794"/>
        </w:tabs>
        <w:spacing w:line="240" w:lineRule="auto"/>
        <w:rPr>
          <w:b/>
          <w:i/>
          <w:color w:val="4F81BD" w:themeColor="accent1"/>
          <w:sz w:val="22"/>
          <w:szCs w:val="22"/>
        </w:rPr>
      </w:pPr>
      <w:r w:rsidRPr="007C0071">
        <w:rPr>
          <w:b/>
          <w:i/>
          <w:color w:val="4F81BD" w:themeColor="accent1"/>
          <w:sz w:val="22"/>
          <w:szCs w:val="22"/>
        </w:rPr>
        <w:t xml:space="preserve">Activities </w:t>
      </w:r>
    </w:p>
    <w:p w:rsidR="00AD4C39" w:rsidRPr="00AD4C39" w:rsidRDefault="0086389E" w:rsidP="0086389E">
      <w:pPr>
        <w:pStyle w:val="ListParagraph"/>
        <w:numPr>
          <w:ilvl w:val="0"/>
          <w:numId w:val="24"/>
        </w:numPr>
        <w:tabs>
          <w:tab w:val="left" w:pos="270"/>
          <w:tab w:val="left" w:pos="360"/>
          <w:tab w:val="left" w:pos="720"/>
          <w:tab w:val="left" w:pos="2520"/>
          <w:tab w:val="left" w:pos="2794"/>
          <w:tab w:val="left" w:pos="2970"/>
          <w:tab w:val="left" w:pos="4680"/>
        </w:tabs>
        <w:spacing w:line="240" w:lineRule="auto"/>
        <w:ind w:hanging="720"/>
        <w:rPr>
          <w:color w:val="000000" w:themeColor="text1"/>
          <w:sz w:val="22"/>
          <w:szCs w:val="22"/>
        </w:rPr>
      </w:pPr>
      <w:r>
        <w:rPr>
          <w:sz w:val="22"/>
        </w:rPr>
        <w:t xml:space="preserve">Following the hurricanes in 2004, </w:t>
      </w:r>
      <w:r w:rsidR="007B134C">
        <w:rPr>
          <w:sz w:val="22"/>
        </w:rPr>
        <w:t>t</w:t>
      </w:r>
      <w:r w:rsidR="007B134C" w:rsidRPr="003954B8">
        <w:rPr>
          <w:sz w:val="22"/>
        </w:rPr>
        <w:t xml:space="preserve">he </w:t>
      </w:r>
      <w:r w:rsidR="007B134C">
        <w:rPr>
          <w:sz w:val="22"/>
        </w:rPr>
        <w:t>LTRC</w:t>
      </w:r>
      <w:r w:rsidR="007B134C" w:rsidRPr="003954B8">
        <w:rPr>
          <w:sz w:val="22"/>
        </w:rPr>
        <w:t xml:space="preserve"> </w:t>
      </w:r>
      <w:r w:rsidR="007B134C">
        <w:rPr>
          <w:sz w:val="22"/>
        </w:rPr>
        <w:t>coordinated</w:t>
      </w:r>
      <w:r w:rsidR="007B134C" w:rsidRPr="003954B8">
        <w:rPr>
          <w:sz w:val="22"/>
        </w:rPr>
        <w:t xml:space="preserve"> with the Christian Reformed World Relief Committee </w:t>
      </w:r>
      <w:r w:rsidR="007B134C">
        <w:rPr>
          <w:sz w:val="22"/>
        </w:rPr>
        <w:t>to conduct</w:t>
      </w:r>
      <w:r w:rsidR="007B134C" w:rsidRPr="003954B8">
        <w:rPr>
          <w:sz w:val="22"/>
        </w:rPr>
        <w:t xml:space="preserve"> </w:t>
      </w:r>
      <w:r w:rsidR="00487F15">
        <w:rPr>
          <w:sz w:val="22"/>
        </w:rPr>
        <w:t>door-to-</w:t>
      </w:r>
      <w:r w:rsidR="007B134C">
        <w:rPr>
          <w:sz w:val="22"/>
        </w:rPr>
        <w:t xml:space="preserve">door </w:t>
      </w:r>
      <w:r w:rsidR="007B134C" w:rsidRPr="003954B8">
        <w:rPr>
          <w:sz w:val="22"/>
        </w:rPr>
        <w:t xml:space="preserve">needs assessments in neighborhoods that </w:t>
      </w:r>
      <w:r w:rsidR="007B134C">
        <w:rPr>
          <w:sz w:val="22"/>
        </w:rPr>
        <w:t>were</w:t>
      </w:r>
      <w:r w:rsidR="007B134C" w:rsidRPr="003954B8">
        <w:rPr>
          <w:sz w:val="22"/>
        </w:rPr>
        <w:t xml:space="preserve"> identified as </w:t>
      </w:r>
      <w:r w:rsidR="007B134C">
        <w:rPr>
          <w:sz w:val="22"/>
        </w:rPr>
        <w:t>still not completely recovered.</w:t>
      </w:r>
      <w:r w:rsidR="007B134C" w:rsidRPr="003954B8">
        <w:rPr>
          <w:sz w:val="22"/>
        </w:rPr>
        <w:t xml:space="preserve"> </w:t>
      </w:r>
      <w:r w:rsidR="007B134C">
        <w:rPr>
          <w:sz w:val="22"/>
        </w:rPr>
        <w:t xml:space="preserve">The CRWRC also set up </w:t>
      </w:r>
      <w:r w:rsidR="00583E2A">
        <w:rPr>
          <w:sz w:val="22"/>
        </w:rPr>
        <w:t>several</w:t>
      </w:r>
      <w:r w:rsidR="007B134C">
        <w:rPr>
          <w:sz w:val="22"/>
        </w:rPr>
        <w:t xml:space="preserve"> stations throughout the County where residents could submit requests for assistance. </w:t>
      </w:r>
      <w:r w:rsidR="00AD4C39" w:rsidRPr="00FB4D2F">
        <w:rPr>
          <w:sz w:val="22"/>
          <w:szCs w:val="22"/>
        </w:rPr>
        <w:t>The CRWRC train</w:t>
      </w:r>
      <w:r w:rsidR="00AD4C39">
        <w:rPr>
          <w:sz w:val="22"/>
          <w:szCs w:val="22"/>
        </w:rPr>
        <w:t>ed</w:t>
      </w:r>
      <w:r w:rsidR="00AD4C39" w:rsidRPr="00FB4D2F">
        <w:rPr>
          <w:sz w:val="22"/>
          <w:szCs w:val="22"/>
        </w:rPr>
        <w:t xml:space="preserve"> additional local volunteers in the community to assist with assessment</w:t>
      </w:r>
      <w:r w:rsidR="00AD4C39">
        <w:rPr>
          <w:sz w:val="22"/>
          <w:szCs w:val="22"/>
        </w:rPr>
        <w:t>s once the original team departed.</w:t>
      </w:r>
    </w:p>
    <w:p w:rsidR="00AD4C39" w:rsidRPr="00AD4C39" w:rsidRDefault="00AD4C39" w:rsidP="00AD4C39">
      <w:pPr>
        <w:pStyle w:val="ListParagraph"/>
        <w:tabs>
          <w:tab w:val="left" w:pos="270"/>
          <w:tab w:val="left" w:pos="360"/>
          <w:tab w:val="left" w:pos="720"/>
          <w:tab w:val="left" w:pos="2520"/>
          <w:tab w:val="left" w:pos="2794"/>
          <w:tab w:val="left" w:pos="2970"/>
          <w:tab w:val="left" w:pos="4680"/>
        </w:tabs>
        <w:spacing w:line="240" w:lineRule="auto"/>
        <w:rPr>
          <w:color w:val="000000" w:themeColor="text1"/>
          <w:sz w:val="22"/>
          <w:szCs w:val="22"/>
        </w:rPr>
      </w:pPr>
    </w:p>
    <w:p w:rsidR="00FB11DA" w:rsidRPr="00FB11DA" w:rsidRDefault="00AD4C39" w:rsidP="00FB11DA">
      <w:pPr>
        <w:pStyle w:val="ListParagraph"/>
        <w:numPr>
          <w:ilvl w:val="0"/>
          <w:numId w:val="24"/>
        </w:numPr>
        <w:tabs>
          <w:tab w:val="left" w:pos="270"/>
          <w:tab w:val="left" w:pos="360"/>
          <w:tab w:val="left" w:pos="900"/>
          <w:tab w:val="left" w:pos="2430"/>
          <w:tab w:val="left" w:pos="2520"/>
          <w:tab w:val="left" w:pos="2794"/>
          <w:tab w:val="left" w:pos="2880"/>
          <w:tab w:val="left" w:pos="3150"/>
          <w:tab w:val="left" w:pos="3240"/>
          <w:tab w:val="left" w:pos="3330"/>
          <w:tab w:val="left" w:pos="3420"/>
          <w:tab w:val="left" w:pos="3510"/>
          <w:tab w:val="left" w:pos="3690"/>
          <w:tab w:val="left" w:pos="4680"/>
        </w:tabs>
        <w:spacing w:line="240" w:lineRule="auto"/>
        <w:ind w:left="990" w:hanging="990"/>
        <w:rPr>
          <w:color w:val="000000" w:themeColor="text1"/>
          <w:sz w:val="22"/>
          <w:szCs w:val="22"/>
        </w:rPr>
      </w:pPr>
      <w:r w:rsidRPr="00AD4C39">
        <w:rPr>
          <w:sz w:val="22"/>
        </w:rPr>
        <w:t>Volunteers were provided accommodations in three houses that were acquired by DHS for the supportive housing program to be rehabilitated and sold to low-income residents with disabilities. The CRWRC sent skilled volunteer labor to complete the rehabilitation on the housing, readying them for sale once they were no longer needed for volunteer housing. Habitat for Humanity and the Salvation Army provided furniture, appliances, linens, dishes</w:t>
      </w:r>
      <w:r w:rsidR="00AC2B09">
        <w:rPr>
          <w:sz w:val="22"/>
        </w:rPr>
        <w:t>,</w:t>
      </w:r>
      <w:r w:rsidRPr="00AD4C39">
        <w:rPr>
          <w:sz w:val="22"/>
        </w:rPr>
        <w:t xml:space="preserve"> and other items for the volunteers.</w:t>
      </w:r>
    </w:p>
    <w:p w:rsidR="00FB11DA" w:rsidRPr="00FB11DA" w:rsidRDefault="00FB11DA" w:rsidP="00FB11DA">
      <w:pPr>
        <w:pStyle w:val="ListParagraph"/>
        <w:rPr>
          <w:sz w:val="22"/>
        </w:rPr>
      </w:pPr>
    </w:p>
    <w:p w:rsidR="009B6B39" w:rsidRPr="00B86D89" w:rsidRDefault="007B134C" w:rsidP="00B86D89">
      <w:pPr>
        <w:pStyle w:val="ListParagraph"/>
        <w:numPr>
          <w:ilvl w:val="0"/>
          <w:numId w:val="24"/>
        </w:numPr>
        <w:tabs>
          <w:tab w:val="left" w:pos="270"/>
          <w:tab w:val="left" w:pos="360"/>
          <w:tab w:val="left" w:pos="900"/>
          <w:tab w:val="left" w:pos="2430"/>
          <w:tab w:val="left" w:pos="2520"/>
          <w:tab w:val="left" w:pos="2794"/>
          <w:tab w:val="left" w:pos="2880"/>
          <w:tab w:val="left" w:pos="3150"/>
          <w:tab w:val="left" w:pos="3240"/>
          <w:tab w:val="left" w:pos="3330"/>
          <w:tab w:val="left" w:pos="3420"/>
          <w:tab w:val="left" w:pos="3510"/>
          <w:tab w:val="left" w:pos="3690"/>
          <w:tab w:val="left" w:pos="4680"/>
        </w:tabs>
        <w:spacing w:line="240" w:lineRule="auto"/>
        <w:ind w:left="270" w:hanging="270"/>
        <w:rPr>
          <w:color w:val="000000" w:themeColor="text1"/>
          <w:sz w:val="22"/>
          <w:szCs w:val="22"/>
        </w:rPr>
      </w:pPr>
      <w:r w:rsidRPr="00FB11DA">
        <w:rPr>
          <w:sz w:val="22"/>
        </w:rPr>
        <w:t>T</w:t>
      </w:r>
      <w:r w:rsidR="0086389E" w:rsidRPr="00FB11DA">
        <w:rPr>
          <w:sz w:val="22"/>
        </w:rPr>
        <w:t xml:space="preserve">he LTRC </w:t>
      </w:r>
      <w:r w:rsidRPr="00FB11DA">
        <w:rPr>
          <w:sz w:val="22"/>
          <w:szCs w:val="22"/>
        </w:rPr>
        <w:t>used CRWRC</w:t>
      </w:r>
      <w:r w:rsidR="0086389E" w:rsidRPr="00FB11DA">
        <w:rPr>
          <w:sz w:val="22"/>
          <w:szCs w:val="22"/>
        </w:rPr>
        <w:t xml:space="preserve"> software to track survivors that were assisted. The LTRC</w:t>
      </w:r>
      <w:r w:rsidR="00FB11DA" w:rsidRPr="00FB11DA">
        <w:rPr>
          <w:sz w:val="22"/>
          <w:szCs w:val="22"/>
        </w:rPr>
        <w:t xml:space="preserve"> transitioned </w:t>
      </w:r>
      <w:r w:rsidR="0086389E" w:rsidRPr="00FB11DA">
        <w:rPr>
          <w:sz w:val="22"/>
          <w:szCs w:val="22"/>
        </w:rPr>
        <w:t>cases from the American Red Cross, SERT, and FEMA</w:t>
      </w:r>
      <w:r w:rsidR="00AC2B09">
        <w:rPr>
          <w:sz w:val="22"/>
          <w:szCs w:val="22"/>
        </w:rPr>
        <w:t>,</w:t>
      </w:r>
      <w:r w:rsidR="0086389E" w:rsidRPr="00FB11DA">
        <w:rPr>
          <w:sz w:val="22"/>
          <w:szCs w:val="22"/>
        </w:rPr>
        <w:t xml:space="preserve"> and entered them into their database, which allowed them to see what assistance was given to each client, and what unmet needs still existed. </w:t>
      </w:r>
      <w:r w:rsidR="009443CF" w:rsidRPr="00FB11DA">
        <w:rPr>
          <w:sz w:val="22"/>
          <w:szCs w:val="22"/>
        </w:rPr>
        <w:br/>
      </w:r>
    </w:p>
    <w:p w:rsidR="00B86D89" w:rsidRPr="00B86D89" w:rsidRDefault="00687C6E" w:rsidP="00B86D89">
      <w:pPr>
        <w:pStyle w:val="ListParagraph"/>
        <w:numPr>
          <w:ilvl w:val="0"/>
          <w:numId w:val="24"/>
        </w:numPr>
        <w:tabs>
          <w:tab w:val="left" w:pos="360"/>
          <w:tab w:val="left" w:pos="2520"/>
          <w:tab w:val="left" w:pos="2794"/>
          <w:tab w:val="left" w:pos="2970"/>
          <w:tab w:val="left" w:pos="4680"/>
        </w:tabs>
        <w:spacing w:line="240" w:lineRule="auto"/>
        <w:ind w:left="270" w:hanging="270"/>
        <w:rPr>
          <w:color w:val="000000" w:themeColor="text1"/>
          <w:sz w:val="22"/>
          <w:szCs w:val="22"/>
        </w:rPr>
      </w:pPr>
      <w:r w:rsidRPr="009443CF">
        <w:rPr>
          <w:color w:val="000000" w:themeColor="text1"/>
          <w:sz w:val="22"/>
          <w:szCs w:val="22"/>
        </w:rPr>
        <w:t xml:space="preserve">The LTRC also operationalized following Hurricane Katrina to assist displaced individuals arriving in the county, </w:t>
      </w:r>
      <w:r w:rsidR="008C79E7" w:rsidRPr="009443CF">
        <w:rPr>
          <w:color w:val="000000" w:themeColor="text1"/>
          <w:sz w:val="22"/>
          <w:szCs w:val="22"/>
        </w:rPr>
        <w:t>coordinating</w:t>
      </w:r>
      <w:r w:rsidRPr="009443CF">
        <w:rPr>
          <w:color w:val="000000" w:themeColor="text1"/>
          <w:sz w:val="22"/>
          <w:szCs w:val="22"/>
        </w:rPr>
        <w:t xml:space="preserve"> </w:t>
      </w:r>
      <w:r w:rsidR="008C79E7" w:rsidRPr="009443CF">
        <w:rPr>
          <w:color w:val="000000" w:themeColor="text1"/>
          <w:sz w:val="22"/>
          <w:szCs w:val="22"/>
        </w:rPr>
        <w:t xml:space="preserve">with the American Red Cross to connect the 280 families with local resources, </w:t>
      </w:r>
      <w:r w:rsidRPr="009443CF">
        <w:rPr>
          <w:color w:val="000000" w:themeColor="text1"/>
          <w:sz w:val="22"/>
          <w:szCs w:val="22"/>
        </w:rPr>
        <w:t>job placement</w:t>
      </w:r>
      <w:r w:rsidR="008C79E7" w:rsidRPr="009443CF">
        <w:rPr>
          <w:color w:val="000000" w:themeColor="text1"/>
          <w:sz w:val="22"/>
          <w:szCs w:val="22"/>
        </w:rPr>
        <w:t>,</w:t>
      </w:r>
      <w:r w:rsidRPr="009443CF">
        <w:rPr>
          <w:color w:val="000000" w:themeColor="text1"/>
          <w:sz w:val="22"/>
          <w:szCs w:val="22"/>
        </w:rPr>
        <w:t xml:space="preserve"> and housing.</w:t>
      </w:r>
    </w:p>
    <w:p w:rsidR="009B6B39" w:rsidRPr="00B86D89" w:rsidRDefault="00B86D89" w:rsidP="00B86D89">
      <w:pPr>
        <w:pStyle w:val="ListParagraph"/>
        <w:tabs>
          <w:tab w:val="left" w:pos="360"/>
          <w:tab w:val="left" w:pos="2520"/>
          <w:tab w:val="left" w:pos="2794"/>
          <w:tab w:val="left" w:pos="2970"/>
          <w:tab w:val="left" w:pos="4680"/>
        </w:tabs>
        <w:spacing w:line="240" w:lineRule="auto"/>
        <w:ind w:left="0" w:hanging="180"/>
        <w:rPr>
          <w:color w:val="000000" w:themeColor="text1"/>
          <w:sz w:val="22"/>
          <w:szCs w:val="22"/>
        </w:rPr>
      </w:pPr>
      <w:r>
        <w:rPr>
          <w:i/>
          <w:sz w:val="22"/>
          <w:szCs w:val="22"/>
        </w:rPr>
        <w:br/>
      </w:r>
      <w:r w:rsidR="00476C4D" w:rsidRPr="00B86D89">
        <w:rPr>
          <w:i/>
          <w:sz w:val="22"/>
          <w:szCs w:val="22"/>
        </w:rPr>
        <w:t>See</w:t>
      </w:r>
      <w:r w:rsidR="00476C4D" w:rsidRPr="00B86D89">
        <w:rPr>
          <w:i/>
        </w:rPr>
        <w:t xml:space="preserve"> </w:t>
      </w:r>
      <w:r w:rsidR="00476C4D" w:rsidRPr="00B86D89">
        <w:rPr>
          <w:i/>
          <w:sz w:val="22"/>
          <w:szCs w:val="22"/>
        </w:rPr>
        <w:t>Lee County</w:t>
      </w:r>
      <w:r w:rsidR="002C6C57" w:rsidRPr="00B86D89">
        <w:rPr>
          <w:i/>
          <w:sz w:val="22"/>
          <w:szCs w:val="22"/>
        </w:rPr>
        <w:t>’</w:t>
      </w:r>
      <w:r w:rsidR="00E24818" w:rsidRPr="00B86D89">
        <w:rPr>
          <w:i/>
          <w:sz w:val="22"/>
          <w:szCs w:val="22"/>
        </w:rPr>
        <w:t>s</w:t>
      </w:r>
      <w:r w:rsidR="00476C4D" w:rsidRPr="00B86D89">
        <w:rPr>
          <w:i/>
          <w:sz w:val="22"/>
          <w:szCs w:val="22"/>
        </w:rPr>
        <w:t xml:space="preserve"> “Long-Te</w:t>
      </w:r>
      <w:r w:rsidR="002C6C57" w:rsidRPr="00B86D89">
        <w:rPr>
          <w:i/>
          <w:sz w:val="22"/>
          <w:szCs w:val="22"/>
        </w:rPr>
        <w:t>rm Disaster Recovery Guidelines</w:t>
      </w:r>
      <w:r w:rsidR="00476C4D" w:rsidRPr="00B86D89">
        <w:rPr>
          <w:i/>
          <w:sz w:val="22"/>
          <w:szCs w:val="22"/>
        </w:rPr>
        <w:t>” for more in-depth information on the LTRC and sample forms (e.g. LTRC Intake Form p.60; Disaster Recovery Case Management Organization p.68, Long-Term Recovery Committee Initial Assessment p.71, Long-Term Recovery Committee Homeowner’s Assessment p.81, Unmet Needs Worksheet p. 85)</w:t>
      </w:r>
      <w:r w:rsidR="002C6C57" w:rsidRPr="00B86D89">
        <w:rPr>
          <w:i/>
          <w:sz w:val="22"/>
          <w:szCs w:val="22"/>
        </w:rPr>
        <w:t xml:space="preserve"> </w:t>
      </w:r>
    </w:p>
    <w:sectPr w:rsidR="009B6B39" w:rsidRPr="00B86D89" w:rsidSect="00785D3C">
      <w:headerReference w:type="default" r:id="rId9"/>
      <w:footerReference w:type="default" r:id="rId10"/>
      <w:headerReference w:type="first" r:id="rId11"/>
      <w:footerReference w:type="first" r:id="rId12"/>
      <w:type w:val="continuous"/>
      <w:pgSz w:w="12240" w:h="15840"/>
      <w:pgMar w:top="720" w:right="1440" w:bottom="1440" w:left="1440" w:header="0" w:footer="576"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CD" w:rsidRDefault="000F26CD" w:rsidP="00A90AF9">
      <w:pPr>
        <w:spacing w:after="0" w:line="240" w:lineRule="auto"/>
      </w:pPr>
      <w:r>
        <w:separator/>
      </w:r>
    </w:p>
  </w:endnote>
  <w:endnote w:type="continuationSeparator" w:id="0">
    <w:p w:rsidR="000F26CD" w:rsidRDefault="000F26CD" w:rsidP="00A90AF9">
      <w:pPr>
        <w:spacing w:after="0" w:line="240" w:lineRule="auto"/>
      </w:pPr>
      <w:r>
        <w:continuationSeparator/>
      </w:r>
    </w:p>
  </w:endnote>
  <w:endnote w:id="1">
    <w:p w:rsidR="0053382D" w:rsidRDefault="0053382D" w:rsidP="0053382D">
      <w:pPr>
        <w:pStyle w:val="EndnoteText"/>
      </w:pPr>
      <w:r>
        <w:rPr>
          <w:rStyle w:val="EndnoteReference"/>
        </w:rPr>
        <w:endnoteRef/>
      </w:r>
      <w:r>
        <w:t xml:space="preserve"> </w:t>
      </w:r>
      <w:r w:rsidRPr="00347E6C">
        <w:rPr>
          <w:szCs w:val="22"/>
        </w:rPr>
        <w:t>Carolyn A. Dehring and Martin Halek, "Do Coastal Building Codes Make Stronger Houses?," Regulation 37, no. 2 (Summer2014): 43</w:t>
      </w:r>
      <w:r w:rsidR="00210EC3">
        <w:rPr>
          <w:szCs w:val="22"/>
        </w:rPr>
        <w:t>.</w:t>
      </w:r>
    </w:p>
  </w:endnote>
  <w:endnote w:id="2">
    <w:p w:rsidR="0053382D" w:rsidRDefault="0053382D" w:rsidP="00210EC3">
      <w:pPr>
        <w:pStyle w:val="EndnoteText"/>
      </w:pPr>
      <w:r>
        <w:rPr>
          <w:rStyle w:val="EndnoteReference"/>
        </w:rPr>
        <w:endnoteRef/>
      </w:r>
      <w:r>
        <w:t xml:space="preserve"> </w:t>
      </w:r>
      <w:r w:rsidR="00210EC3">
        <w:t>Richard J. Pasch, Daniel P. Brown, and Eric S. Blake, “Tropical Cyclone Report: Hurricane Charley,” National Hurricane Center (18 October 2004; Revised 15 September 2011).</w:t>
      </w:r>
    </w:p>
  </w:endnote>
  <w:endnote w:id="3">
    <w:p w:rsidR="00320563" w:rsidRDefault="00320563">
      <w:pPr>
        <w:pStyle w:val="EndnoteText"/>
      </w:pPr>
      <w:r>
        <w:rPr>
          <w:rStyle w:val="EndnoteReference"/>
        </w:rPr>
        <w:endnoteRef/>
      </w:r>
      <w:r>
        <w:t xml:space="preserve"> Lee County Department of Human Services LTRC, “Long-Term Disaster Recovery Guidelines,” (2007), </w:t>
      </w:r>
      <w:r w:rsidRPr="00320563">
        <w:t>http://www.faca.org/upload/pdf_forms/Lee_County_LTRC_Guidelines_2007.pdf</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81" w:rsidRDefault="004A2681">
    <w:pPr>
      <w:pStyle w:val="Footer"/>
    </w:pPr>
    <w:r>
      <w:rPr>
        <w:noProof/>
      </w:rPr>
      <mc:AlternateContent>
        <mc:Choice Requires="wps">
          <w:drawing>
            <wp:anchor distT="0" distB="0" distL="114300" distR="114300" simplePos="0" relativeHeight="251656192" behindDoc="0" locked="0" layoutInCell="1" allowOverlap="1" wp14:anchorId="1232AED8" wp14:editId="3D6A5668">
              <wp:simplePos x="0" y="0"/>
              <wp:positionH relativeFrom="column">
                <wp:posOffset>-781050</wp:posOffset>
              </wp:positionH>
              <wp:positionV relativeFrom="paragraph">
                <wp:posOffset>-181610</wp:posOffset>
              </wp:positionV>
              <wp:extent cx="7740650" cy="118681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740650" cy="1186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2681" w:rsidRPr="00F1286D" w:rsidRDefault="004A2681" w:rsidP="001238C8">
                          <w:pPr>
                            <w:spacing w:after="60" w:line="240" w:lineRule="auto"/>
                            <w:ind w:left="-348" w:right="-38"/>
                            <w:jc w:val="center"/>
                            <w:rPr>
                              <w:rFonts w:cs="Microsoft New Tai Lue"/>
                              <w:color w:val="FFFFFF" w:themeColor="background1"/>
                            </w:rPr>
                          </w:pPr>
                          <w:r w:rsidRPr="00F1286D">
                            <w:rPr>
                              <w:rFonts w:cs="Microsoft New Tai Lue"/>
                              <w:color w:val="FFFFFF" w:themeColor="background1"/>
                            </w:rPr>
                            <w:t xml:space="preserve">Name of Meeting - Agenda </w:t>
                          </w:r>
                        </w:p>
                        <w:p w:rsidR="004A2681" w:rsidRPr="00BA4661" w:rsidRDefault="004A2681" w:rsidP="001238C8">
                          <w:pPr>
                            <w:spacing w:after="60" w:line="240" w:lineRule="auto"/>
                            <w:ind w:left="-348" w:right="-38"/>
                            <w:jc w:val="center"/>
                            <w:rPr>
                              <w:rFonts w:cs="Microsoft New Tai Lue"/>
                              <w:color w:val="FFFFFF" w:themeColor="background1"/>
                            </w:rPr>
                          </w:pPr>
                          <w:r w:rsidRPr="00F1286D">
                            <w:rPr>
                              <w:rFonts w:cs="Microsoft New Tai Lue"/>
                              <w:color w:val="FFFFFF" w:themeColor="background1"/>
                            </w:rPr>
                            <w:t xml:space="preserve">Page </w:t>
                          </w:r>
                          <w:r w:rsidRPr="00F1286D">
                            <w:rPr>
                              <w:rFonts w:cs="Microsoft New Tai Lue"/>
                              <w:color w:val="FFFFFF" w:themeColor="background1"/>
                            </w:rPr>
                            <w:fldChar w:fldCharType="begin"/>
                          </w:r>
                          <w:r w:rsidRPr="00F1286D">
                            <w:rPr>
                              <w:rFonts w:cs="Microsoft New Tai Lue"/>
                              <w:color w:val="FFFFFF" w:themeColor="background1"/>
                            </w:rPr>
                            <w:instrText xml:space="preserve"> PAGE   \* MERGEFORMAT </w:instrText>
                          </w:r>
                          <w:r w:rsidRPr="00F1286D">
                            <w:rPr>
                              <w:rFonts w:cs="Microsoft New Tai Lue"/>
                              <w:color w:val="FFFFFF" w:themeColor="background1"/>
                            </w:rPr>
                            <w:fldChar w:fldCharType="separate"/>
                          </w:r>
                          <w:r w:rsidR="00AC2B09" w:rsidRPr="00AC2B09">
                            <w:rPr>
                              <w:rFonts w:asciiTheme="minorHAnsi" w:hAnsiTheme="minorHAnsi" w:cs="Microsoft New Tai Lue"/>
                              <w:noProof/>
                              <w:color w:val="FFFFFF" w:themeColor="background1"/>
                            </w:rPr>
                            <w:t>2</w:t>
                          </w:r>
                          <w:r w:rsidRPr="00F1286D">
                            <w:rPr>
                              <w:rFonts w:cs="Microsoft New Tai Lue"/>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61.5pt;margin-top:-14.3pt;width:609.5pt;height:93.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" filled="f" stroked="f" strokeweight=".5pt">
              <v:textbox>
                <w:txbxContent>
                  <w:p w:rsidR="004A2681" w:rsidRPr="00F1286D" w:rsidRDefault="004A2681" w:rsidP="001238C8">
                    <w:pPr>
                      <w:spacing w:after="60" w:line="240" w:lineRule="auto"/>
                      <w:ind w:left="-348" w:right="-38"/>
                      <w:jc w:val="center"/>
                      <w:rPr>
                        <w:rFonts w:cs="Microsoft New Tai Lue"/>
                        <w:color w:val="FFFFFF" w:themeColor="background1"/>
                      </w:rPr>
                    </w:pPr>
                    <w:r w:rsidRPr="00F1286D">
                      <w:rPr>
                        <w:rFonts w:cs="Microsoft New Tai Lue"/>
                        <w:color w:val="FFFFFF" w:themeColor="background1"/>
                      </w:rPr>
                      <w:t xml:space="preserve">Name of Meeting - Agenda </w:t>
                    </w:r>
                  </w:p>
                  <w:p w:rsidR="004A2681" w:rsidRPr="00BA4661" w:rsidRDefault="004A2681" w:rsidP="001238C8">
                    <w:pPr>
                      <w:spacing w:after="60" w:line="240" w:lineRule="auto"/>
                      <w:ind w:left="-348" w:right="-38"/>
                      <w:jc w:val="center"/>
                      <w:rPr>
                        <w:rFonts w:cs="Microsoft New Tai Lue"/>
                        <w:color w:val="FFFFFF" w:themeColor="background1"/>
                      </w:rPr>
                    </w:pPr>
                    <w:r w:rsidRPr="00F1286D">
                      <w:rPr>
                        <w:rFonts w:cs="Microsoft New Tai Lue"/>
                        <w:color w:val="FFFFFF" w:themeColor="background1"/>
                      </w:rPr>
                      <w:t xml:space="preserve">Page </w:t>
                    </w:r>
                    <w:r w:rsidRPr="00F1286D">
                      <w:rPr>
                        <w:rFonts w:cs="Microsoft New Tai Lue"/>
                        <w:color w:val="FFFFFF" w:themeColor="background1"/>
                      </w:rPr>
                      <w:fldChar w:fldCharType="begin"/>
                    </w:r>
                    <w:r w:rsidRPr="00F1286D">
                      <w:rPr>
                        <w:rFonts w:cs="Microsoft New Tai Lue"/>
                        <w:color w:val="FFFFFF" w:themeColor="background1"/>
                      </w:rPr>
                      <w:instrText xml:space="preserve"> PAGE   \* MERGEFORMAT </w:instrText>
                    </w:r>
                    <w:r w:rsidRPr="00F1286D">
                      <w:rPr>
                        <w:rFonts w:cs="Microsoft New Tai Lue"/>
                        <w:color w:val="FFFFFF" w:themeColor="background1"/>
                      </w:rPr>
                      <w:fldChar w:fldCharType="separate"/>
                    </w:r>
                    <w:r w:rsidR="00AC2B09" w:rsidRPr="00AC2B09">
                      <w:rPr>
                        <w:rFonts w:asciiTheme="minorHAnsi" w:hAnsiTheme="minorHAnsi" w:cs="Microsoft New Tai Lue"/>
                        <w:noProof/>
                        <w:color w:val="FFFFFF" w:themeColor="background1"/>
                      </w:rPr>
                      <w:t>2</w:t>
                    </w:r>
                    <w:r w:rsidRPr="00F1286D">
                      <w:rPr>
                        <w:rFonts w:cs="Microsoft New Tai Lue"/>
                        <w:noProof/>
                        <w:color w:val="FFFFFF" w:themeColor="background1"/>
                      </w:rPr>
                      <w:fldChar w:fldCharType="end"/>
                    </w:r>
                  </w:p>
                </w:txbxContent>
              </v:textbox>
            </v:shape>
          </w:pict>
        </mc:Fallback>
      </mc:AlternateContent>
    </w:r>
    <w:r w:rsidR="000F26CD">
      <w:rPr>
        <w:noProof/>
        <w:color w:val="FFFFFF" w:themeColor="background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0418" o:spid="_x0000_s2066" type="#_x0000_t75" alt="MEMA Logo used as a Watermark" style="position:absolute;margin-left:283.45pt;margin-top:406.95pt;width:225.35pt;height:225.35pt;z-index:-251656192;mso-position-horizontal-relative:margin;mso-position-vertical-relative:margin" o:allowincell="f">
          <v:imagedata r:id="rId1" o:title="MEMATranspartentLogoCYMKFlatLowRes100 (1)" gain="19661f" blacklevel="22938f"/>
          <w10:wrap anchorx="margin" anchory="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81" w:rsidRDefault="004A2681">
    <w:pPr>
      <w:pStyle w:val="Footer"/>
    </w:pPr>
    <w:r w:rsidRPr="00B1731C">
      <w:rPr>
        <w:noProof/>
      </w:rPr>
      <mc:AlternateContent>
        <mc:Choice Requires="wps">
          <w:drawing>
            <wp:anchor distT="0" distB="0" distL="114300" distR="114300" simplePos="0" relativeHeight="251658240" behindDoc="0" locked="0" layoutInCell="1" allowOverlap="1" wp14:anchorId="32742A76" wp14:editId="2D8DC77C">
              <wp:simplePos x="0" y="0"/>
              <wp:positionH relativeFrom="column">
                <wp:posOffset>-914400</wp:posOffset>
              </wp:positionH>
              <wp:positionV relativeFrom="paragraph">
                <wp:posOffset>-139700</wp:posOffset>
              </wp:positionV>
              <wp:extent cx="7758430" cy="11868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758430" cy="1186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2681" w:rsidRPr="00F1286D" w:rsidRDefault="004A2681" w:rsidP="00B1731C">
                          <w:pPr>
                            <w:spacing w:after="60" w:line="240" w:lineRule="auto"/>
                            <w:jc w:val="center"/>
                            <w:rPr>
                              <w:rFonts w:cs="Microsoft New Tai Lue"/>
                              <w:color w:val="FFFFFF" w:themeColor="background1"/>
                            </w:rPr>
                          </w:pPr>
                          <w:r w:rsidRPr="00F1286D">
                            <w:rPr>
                              <w:rFonts w:cs="Microsoft New Tai Lue"/>
                              <w:color w:val="FFFFFF" w:themeColor="background1"/>
                            </w:rPr>
                            <w:t xml:space="preserve">Name of Meeting - Agenda </w:t>
                          </w:r>
                        </w:p>
                        <w:p w:rsidR="004A2681" w:rsidRPr="00BA4661" w:rsidRDefault="004A2681" w:rsidP="00B1731C">
                          <w:pPr>
                            <w:spacing w:after="60" w:line="240" w:lineRule="auto"/>
                            <w:jc w:val="center"/>
                            <w:rPr>
                              <w:rFonts w:cs="Microsoft New Tai Lue"/>
                              <w:color w:val="FFFFFF" w:themeColor="background1"/>
                            </w:rPr>
                          </w:pPr>
                          <w:r w:rsidRPr="00F1286D">
                            <w:rPr>
                              <w:rFonts w:cs="Microsoft New Tai Lue"/>
                              <w:color w:val="FFFFFF" w:themeColor="background1"/>
                            </w:rPr>
                            <w:t xml:space="preserve">Page </w:t>
                          </w:r>
                          <w:r w:rsidRPr="00F1286D">
                            <w:rPr>
                              <w:rFonts w:cs="Microsoft New Tai Lue"/>
                              <w:color w:val="FFFFFF" w:themeColor="background1"/>
                            </w:rPr>
                            <w:fldChar w:fldCharType="begin"/>
                          </w:r>
                          <w:r w:rsidRPr="00F1286D">
                            <w:rPr>
                              <w:rFonts w:cs="Microsoft New Tai Lue"/>
                              <w:color w:val="FFFFFF" w:themeColor="background1"/>
                            </w:rPr>
                            <w:instrText xml:space="preserve"> PAGE   \* MERGEFORMAT </w:instrText>
                          </w:r>
                          <w:r w:rsidRPr="00F1286D">
                            <w:rPr>
                              <w:rFonts w:cs="Microsoft New Tai Lue"/>
                              <w:color w:val="FFFFFF" w:themeColor="background1"/>
                            </w:rPr>
                            <w:fldChar w:fldCharType="separate"/>
                          </w:r>
                          <w:r w:rsidR="00AC2B09" w:rsidRPr="00AC2B09">
                            <w:rPr>
                              <w:rFonts w:asciiTheme="minorHAnsi" w:hAnsiTheme="minorHAnsi" w:cs="Microsoft New Tai Lue"/>
                              <w:noProof/>
                              <w:color w:val="FFFFFF" w:themeColor="background1"/>
                            </w:rPr>
                            <w:t>1</w:t>
                          </w:r>
                          <w:r w:rsidRPr="00F1286D">
                            <w:rPr>
                              <w:rFonts w:cs="Microsoft New Tai Lue"/>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1in;margin-top:-11pt;width:610.9pt;height:9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" filled="f" stroked="f" strokeweight=".5pt">
              <v:textbox>
                <w:txbxContent>
                  <w:p w:rsidR="004A2681" w:rsidRPr="00F1286D" w:rsidRDefault="004A2681" w:rsidP="00B1731C">
                    <w:pPr>
                      <w:spacing w:after="60" w:line="240" w:lineRule="auto"/>
                      <w:jc w:val="center"/>
                      <w:rPr>
                        <w:rFonts w:cs="Microsoft New Tai Lue"/>
                        <w:color w:val="FFFFFF" w:themeColor="background1"/>
                      </w:rPr>
                    </w:pPr>
                    <w:r w:rsidRPr="00F1286D">
                      <w:rPr>
                        <w:rFonts w:cs="Microsoft New Tai Lue"/>
                        <w:color w:val="FFFFFF" w:themeColor="background1"/>
                      </w:rPr>
                      <w:t xml:space="preserve">Name of Meeting - Agenda </w:t>
                    </w:r>
                  </w:p>
                  <w:p w:rsidR="004A2681" w:rsidRPr="00BA4661" w:rsidRDefault="004A2681" w:rsidP="00B1731C">
                    <w:pPr>
                      <w:spacing w:after="60" w:line="240" w:lineRule="auto"/>
                      <w:jc w:val="center"/>
                      <w:rPr>
                        <w:rFonts w:cs="Microsoft New Tai Lue"/>
                        <w:color w:val="FFFFFF" w:themeColor="background1"/>
                      </w:rPr>
                    </w:pPr>
                    <w:r w:rsidRPr="00F1286D">
                      <w:rPr>
                        <w:rFonts w:cs="Microsoft New Tai Lue"/>
                        <w:color w:val="FFFFFF" w:themeColor="background1"/>
                      </w:rPr>
                      <w:t xml:space="preserve">Page </w:t>
                    </w:r>
                    <w:r w:rsidRPr="00F1286D">
                      <w:rPr>
                        <w:rFonts w:cs="Microsoft New Tai Lue"/>
                        <w:color w:val="FFFFFF" w:themeColor="background1"/>
                      </w:rPr>
                      <w:fldChar w:fldCharType="begin"/>
                    </w:r>
                    <w:r w:rsidRPr="00F1286D">
                      <w:rPr>
                        <w:rFonts w:cs="Microsoft New Tai Lue"/>
                        <w:color w:val="FFFFFF" w:themeColor="background1"/>
                      </w:rPr>
                      <w:instrText xml:space="preserve"> PAGE   \* MERGEFORMAT </w:instrText>
                    </w:r>
                    <w:r w:rsidRPr="00F1286D">
                      <w:rPr>
                        <w:rFonts w:cs="Microsoft New Tai Lue"/>
                        <w:color w:val="FFFFFF" w:themeColor="background1"/>
                      </w:rPr>
                      <w:fldChar w:fldCharType="separate"/>
                    </w:r>
                    <w:r w:rsidR="00AC2B09" w:rsidRPr="00AC2B09">
                      <w:rPr>
                        <w:rFonts w:asciiTheme="minorHAnsi" w:hAnsiTheme="minorHAnsi" w:cs="Microsoft New Tai Lue"/>
                        <w:noProof/>
                        <w:color w:val="FFFFFF" w:themeColor="background1"/>
                      </w:rPr>
                      <w:t>1</w:t>
                    </w:r>
                    <w:r w:rsidRPr="00F1286D">
                      <w:rPr>
                        <w:rFonts w:cs="Microsoft New Tai Lue"/>
                        <w:noProof/>
                        <w:color w:val="FFFFFF" w:themeColor="background1"/>
                      </w:rPr>
                      <w:fldChar w:fldCharType="end"/>
                    </w:r>
                  </w:p>
                </w:txbxContent>
              </v:textbox>
            </v:shape>
          </w:pict>
        </mc:Fallback>
      </mc:AlternateContent>
    </w:r>
    <w:r>
      <w:rPr>
        <w:noProof/>
        <w:color w:val="FFFFFF" w:themeColor="background1"/>
      </w:rPr>
      <w:drawing>
        <wp:anchor distT="0" distB="0" distL="114300" distR="114300" simplePos="0" relativeHeight="251659264" behindDoc="1" locked="0" layoutInCell="0" allowOverlap="1" wp14:anchorId="332AB8FD" wp14:editId="09078CB1">
          <wp:simplePos x="0" y="0"/>
          <wp:positionH relativeFrom="margin">
            <wp:posOffset>3596640</wp:posOffset>
          </wp:positionH>
          <wp:positionV relativeFrom="margin">
            <wp:posOffset>4495165</wp:posOffset>
          </wp:positionV>
          <wp:extent cx="2861945" cy="2861945"/>
          <wp:effectExtent l="0" t="0" r="0" b="0"/>
          <wp:wrapNone/>
          <wp:docPr id="6" name="Picture 6" descr="MEMA Logo used as a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MA Logo used as a watermar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861945" cy="28619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CD" w:rsidRDefault="000F26CD" w:rsidP="00A90AF9">
      <w:pPr>
        <w:spacing w:after="0" w:line="240" w:lineRule="auto"/>
      </w:pPr>
      <w:r>
        <w:separator/>
      </w:r>
    </w:p>
  </w:footnote>
  <w:footnote w:type="continuationSeparator" w:id="0">
    <w:p w:rsidR="000F26CD" w:rsidRDefault="000F26CD" w:rsidP="00A90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81" w:rsidRPr="009741E7" w:rsidRDefault="004A2681" w:rsidP="00B1731C">
    <w:pPr>
      <w:pStyle w:val="Header"/>
      <w:tabs>
        <w:tab w:val="clear" w:pos="4680"/>
      </w:tabs>
      <w:rPr>
        <w:color w:val="FFFFFF" w:themeColor="background1"/>
      </w:rPr>
    </w:pPr>
    <w:r w:rsidRPr="009741E7">
      <w:rPr>
        <w:noProof/>
        <w:color w:val="FFFFFF" w:themeColor="background1"/>
      </w:rPr>
      <mc:AlternateContent>
        <mc:Choice Requires="wps">
          <w:drawing>
            <wp:anchor distT="0" distB="0" distL="114300" distR="114300" simplePos="0" relativeHeight="251655168" behindDoc="0" locked="0" layoutInCell="1" allowOverlap="1" wp14:anchorId="6B380E78" wp14:editId="609012EB">
              <wp:simplePos x="0" y="0"/>
              <wp:positionH relativeFrom="column">
                <wp:posOffset>9423137</wp:posOffset>
              </wp:positionH>
              <wp:positionV relativeFrom="paragraph">
                <wp:posOffset>2785658</wp:posOffset>
              </wp:positionV>
              <wp:extent cx="7929858" cy="1072055"/>
              <wp:effectExtent l="114300" t="57150" r="71755" b="109220"/>
              <wp:wrapNone/>
              <wp:docPr id="5" name="Flowchart: Document 5"/>
              <wp:cNvGraphicFramePr/>
              <a:graphic xmlns:a="http://schemas.openxmlformats.org/drawingml/2006/main">
                <a:graphicData uri="http://schemas.microsoft.com/office/word/2010/wordprocessingShape">
                  <wps:wsp>
                    <wps:cNvSpPr/>
                    <wps:spPr>
                      <a:xfrm>
                        <a:off x="0" y="0"/>
                        <a:ext cx="7929858" cy="1072055"/>
                      </a:xfrm>
                      <a:prstGeom prst="flowChartDocument">
                        <a:avLst/>
                      </a:prstGeom>
                      <a:solidFill>
                        <a:srgbClr val="0008A7"/>
                      </a:solidFill>
                      <a:ln w="57150">
                        <a:solidFill>
                          <a:srgbClr val="E39F00"/>
                        </a:solidFill>
                      </a:ln>
                      <a:effectLst>
                        <a:outerShdw blurRad="50800" dist="38100" dir="8100000" algn="tr"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 o:spid="_x0000_s1026" type="#_x0000_t114" style="position:absolute;margin-left:742pt;margin-top:219.35pt;width:624.4pt;height:8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" fillcolor="#0008a7" strokecolor="#e39f00" strokeweight="4.5pt">
              <v:shadow on="t" color="black" opacity="26214f" origin=".5,-.5" offset="-.74836mm,.74836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81" w:rsidRPr="00D61720" w:rsidRDefault="004A2681" w:rsidP="00D61720">
    <w:pPr>
      <w:pStyle w:val="Header"/>
      <w:tabs>
        <w:tab w:val="clear" w:pos="4680"/>
      </w:tabs>
      <w:rPr>
        <w:color w:val="FFFFFF" w:themeColor="background1"/>
      </w:rPr>
    </w:pPr>
    <w:r w:rsidRPr="009741E7">
      <w:rPr>
        <w:noProof/>
        <w:color w:val="FFFFFF" w:themeColor="background1"/>
      </w:rPr>
      <mc:AlternateContent>
        <mc:Choice Requires="wps">
          <w:drawing>
            <wp:anchor distT="0" distB="0" distL="114300" distR="114300" simplePos="0" relativeHeight="251657216" behindDoc="0" locked="0" layoutInCell="1" allowOverlap="1" wp14:anchorId="3381A7A1" wp14:editId="100888C8">
              <wp:simplePos x="0" y="0"/>
              <wp:positionH relativeFrom="column">
                <wp:posOffset>9423137</wp:posOffset>
              </wp:positionH>
              <wp:positionV relativeFrom="paragraph">
                <wp:posOffset>2785658</wp:posOffset>
              </wp:positionV>
              <wp:extent cx="7929858" cy="1072055"/>
              <wp:effectExtent l="114300" t="57150" r="71755" b="109220"/>
              <wp:wrapNone/>
              <wp:docPr id="20" name="Flowchart: Document 20"/>
              <wp:cNvGraphicFramePr/>
              <a:graphic xmlns:a="http://schemas.openxmlformats.org/drawingml/2006/main">
                <a:graphicData uri="http://schemas.microsoft.com/office/word/2010/wordprocessingShape">
                  <wps:wsp>
                    <wps:cNvSpPr/>
                    <wps:spPr>
                      <a:xfrm>
                        <a:off x="0" y="0"/>
                        <a:ext cx="7929858" cy="1072055"/>
                      </a:xfrm>
                      <a:prstGeom prst="flowChartDocument">
                        <a:avLst/>
                      </a:prstGeom>
                      <a:solidFill>
                        <a:srgbClr val="0008A7"/>
                      </a:solidFill>
                      <a:ln w="57150" cap="flat" cmpd="sng" algn="ctr">
                        <a:solidFill>
                          <a:srgbClr val="E39F00"/>
                        </a:solidFill>
                        <a:prstDash val="solid"/>
                      </a:ln>
                      <a:effectLst>
                        <a:outerShdw blurRad="50800" dist="38100" dir="8100000" algn="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0" o:spid="_x0000_s1026" type="#_x0000_t114" style="position:absolute;margin-left:742pt;margin-top:219.35pt;width:624.4pt;height:8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" fillcolor="#0008a7" strokecolor="#e39f00" strokeweight="4.5pt">
              <v:shadow on="t" color="black" opacity="26214f" origin=".5,-.5" offset="-.74836mm,.74836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A62096"/>
    <w:lvl w:ilvl="0">
      <w:start w:val="1"/>
      <w:numFmt w:val="decimal"/>
      <w:pStyle w:val="ListNumber"/>
      <w:lvlText w:val="%1."/>
      <w:lvlJc w:val="left"/>
      <w:pPr>
        <w:tabs>
          <w:tab w:val="num" w:pos="360"/>
        </w:tabs>
        <w:ind w:left="360" w:hanging="360"/>
      </w:pPr>
    </w:lvl>
  </w:abstractNum>
  <w:abstractNum w:abstractNumId="1">
    <w:nsid w:val="FFFFFF89"/>
    <w:multiLevelType w:val="singleLevel"/>
    <w:tmpl w:val="1428A1A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0F11E8"/>
    <w:multiLevelType w:val="hybridMultilevel"/>
    <w:tmpl w:val="3E7A5D08"/>
    <w:lvl w:ilvl="0" w:tplc="460CBE0C">
      <w:start w:val="1"/>
      <w:numFmt w:val="bullet"/>
      <w:lvlText w:val=""/>
      <w:lvlJc w:val="left"/>
      <w:pPr>
        <w:ind w:left="1080" w:hanging="360"/>
      </w:pPr>
      <w:rPr>
        <w:rFonts w:ascii="Symbol" w:hAnsi="Symbol" w:hint="default"/>
        <w:color w:val="4F81BD" w:themeColor="accent1"/>
        <w:u w:color="4F81BD"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E04CF4"/>
    <w:multiLevelType w:val="hybridMultilevel"/>
    <w:tmpl w:val="09427504"/>
    <w:lvl w:ilvl="0" w:tplc="460CBE0C">
      <w:start w:val="1"/>
      <w:numFmt w:val="bullet"/>
      <w:lvlText w:val=""/>
      <w:lvlJc w:val="left"/>
      <w:pPr>
        <w:ind w:left="720" w:hanging="360"/>
      </w:pPr>
      <w:rPr>
        <w:rFonts w:ascii="Symbol" w:hAnsi="Symbol" w:hint="default"/>
        <w:color w:val="4F81BD" w:themeColor="accent1"/>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C4F98"/>
    <w:multiLevelType w:val="hybridMultilevel"/>
    <w:tmpl w:val="61FC7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4595A"/>
    <w:multiLevelType w:val="hybridMultilevel"/>
    <w:tmpl w:val="1704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D792D"/>
    <w:multiLevelType w:val="hybridMultilevel"/>
    <w:tmpl w:val="7A92C6DE"/>
    <w:lvl w:ilvl="0" w:tplc="460CBE0C">
      <w:start w:val="1"/>
      <w:numFmt w:val="bullet"/>
      <w:lvlText w:val=""/>
      <w:lvlJc w:val="left"/>
      <w:pPr>
        <w:ind w:left="720" w:hanging="360"/>
      </w:pPr>
      <w:rPr>
        <w:rFonts w:ascii="Symbol" w:hAnsi="Symbol" w:hint="default"/>
        <w:color w:val="4F81BD" w:themeColor="accent1"/>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8755F4"/>
    <w:multiLevelType w:val="multilevel"/>
    <w:tmpl w:val="31448134"/>
    <w:lvl w:ilvl="0">
      <w:start w:val="1"/>
      <w:numFmt w:val="bullet"/>
      <w:lvlText w:val=""/>
      <w:lvlJc w:val="left"/>
      <w:pPr>
        <w:tabs>
          <w:tab w:val="num" w:pos="360"/>
        </w:tabs>
        <w:ind w:left="360" w:hanging="360"/>
      </w:pPr>
      <w:rPr>
        <w:rFonts w:ascii="Symbol" w:hAnsi="Symbol" w:hint="default"/>
        <w:color w:val="4F81BD" w:themeColor="accent1"/>
        <w:sz w:val="20"/>
        <w:u w:color="4F81BD" w:themeColor="accent1"/>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FF95B0B"/>
    <w:multiLevelType w:val="hybridMultilevel"/>
    <w:tmpl w:val="FFCC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6522E"/>
    <w:multiLevelType w:val="hybridMultilevel"/>
    <w:tmpl w:val="E804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17580C"/>
    <w:multiLevelType w:val="hybridMultilevel"/>
    <w:tmpl w:val="F0800EF2"/>
    <w:lvl w:ilvl="0" w:tplc="55BC67DC">
      <w:numFmt w:val="bullet"/>
      <w:lvlText w:val="-"/>
      <w:lvlJc w:val="left"/>
      <w:pPr>
        <w:ind w:left="360" w:hanging="360"/>
      </w:pPr>
      <w:rPr>
        <w:rFonts w:ascii="Microsoft New Tai Lue" w:eastAsiaTheme="minorHAnsi" w:hAnsi="Microsoft New Tai Lue" w:cs="Microsoft New Tai Lu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F00B6B"/>
    <w:multiLevelType w:val="hybridMultilevel"/>
    <w:tmpl w:val="89C486A2"/>
    <w:lvl w:ilvl="0" w:tplc="AD148568">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D55AC9"/>
    <w:multiLevelType w:val="multilevel"/>
    <w:tmpl w:val="31448134"/>
    <w:lvl w:ilvl="0">
      <w:start w:val="1"/>
      <w:numFmt w:val="bullet"/>
      <w:lvlText w:val=""/>
      <w:lvlJc w:val="left"/>
      <w:pPr>
        <w:tabs>
          <w:tab w:val="num" w:pos="360"/>
        </w:tabs>
        <w:ind w:left="360" w:hanging="360"/>
      </w:pPr>
      <w:rPr>
        <w:rFonts w:ascii="Symbol" w:hAnsi="Symbol" w:hint="default"/>
        <w:color w:val="4F81BD" w:themeColor="accent1"/>
        <w:sz w:val="20"/>
        <w:u w:color="4F81BD" w:themeColor="accent1"/>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88E6C64"/>
    <w:multiLevelType w:val="multilevel"/>
    <w:tmpl w:val="31448134"/>
    <w:lvl w:ilvl="0">
      <w:start w:val="1"/>
      <w:numFmt w:val="bullet"/>
      <w:lvlText w:val=""/>
      <w:lvlJc w:val="left"/>
      <w:pPr>
        <w:tabs>
          <w:tab w:val="num" w:pos="360"/>
        </w:tabs>
        <w:ind w:left="360" w:hanging="360"/>
      </w:pPr>
      <w:rPr>
        <w:rFonts w:ascii="Symbol" w:hAnsi="Symbol" w:hint="default"/>
        <w:color w:val="4F81BD" w:themeColor="accent1"/>
        <w:sz w:val="20"/>
        <w:u w:color="4F81BD" w:themeColor="accent1"/>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9152BEB"/>
    <w:multiLevelType w:val="hybridMultilevel"/>
    <w:tmpl w:val="C8C24C14"/>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284EED"/>
    <w:multiLevelType w:val="hybridMultilevel"/>
    <w:tmpl w:val="60ECCB2E"/>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DE0A95"/>
    <w:multiLevelType w:val="hybridMultilevel"/>
    <w:tmpl w:val="66C04D1C"/>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806704"/>
    <w:multiLevelType w:val="hybridMultilevel"/>
    <w:tmpl w:val="069000D8"/>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B1244E"/>
    <w:multiLevelType w:val="hybridMultilevel"/>
    <w:tmpl w:val="F32CA084"/>
    <w:lvl w:ilvl="0" w:tplc="04090001">
      <w:start w:val="1"/>
      <w:numFmt w:val="bullet"/>
      <w:lvlText w:val=""/>
      <w:lvlJc w:val="left"/>
      <w:pPr>
        <w:ind w:left="720" w:hanging="360"/>
      </w:pPr>
      <w:rPr>
        <w:rFonts w:ascii="Symbol" w:hAnsi="Symbol" w:hint="default"/>
        <w:color w:val="4F81BD" w:themeColor="accent1"/>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C53D35"/>
    <w:multiLevelType w:val="hybridMultilevel"/>
    <w:tmpl w:val="B0D6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3F2CBA"/>
    <w:multiLevelType w:val="hybridMultilevel"/>
    <w:tmpl w:val="27D43690"/>
    <w:lvl w:ilvl="0" w:tplc="460CBE0C">
      <w:start w:val="1"/>
      <w:numFmt w:val="bullet"/>
      <w:lvlText w:val=""/>
      <w:lvlJc w:val="left"/>
      <w:pPr>
        <w:ind w:left="720" w:hanging="360"/>
      </w:pPr>
      <w:rPr>
        <w:rFonts w:ascii="Symbol" w:hAnsi="Symbol" w:hint="default"/>
        <w:color w:val="4F81BD" w:themeColor="accent1"/>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FB41AE"/>
    <w:multiLevelType w:val="hybridMultilevel"/>
    <w:tmpl w:val="327E7456"/>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1232153"/>
    <w:multiLevelType w:val="hybridMultilevel"/>
    <w:tmpl w:val="5FE42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88E3E7D"/>
    <w:multiLevelType w:val="hybridMultilevel"/>
    <w:tmpl w:val="B23C3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8A7B87"/>
    <w:multiLevelType w:val="hybridMultilevel"/>
    <w:tmpl w:val="86CA787A"/>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DE5C98"/>
    <w:multiLevelType w:val="hybridMultilevel"/>
    <w:tmpl w:val="87C4F3A6"/>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0"/>
  </w:num>
  <w:num w:numId="3">
    <w:abstractNumId w:val="1"/>
  </w:num>
  <w:num w:numId="4">
    <w:abstractNumId w:val="16"/>
  </w:num>
  <w:num w:numId="5">
    <w:abstractNumId w:val="22"/>
  </w:num>
  <w:num w:numId="6">
    <w:abstractNumId w:val="10"/>
  </w:num>
  <w:num w:numId="7">
    <w:abstractNumId w:val="25"/>
  </w:num>
  <w:num w:numId="8">
    <w:abstractNumId w:val="14"/>
  </w:num>
  <w:num w:numId="9">
    <w:abstractNumId w:val="17"/>
  </w:num>
  <w:num w:numId="10">
    <w:abstractNumId w:val="23"/>
  </w:num>
  <w:num w:numId="11">
    <w:abstractNumId w:val="4"/>
  </w:num>
  <w:num w:numId="12">
    <w:abstractNumId w:val="11"/>
  </w:num>
  <w:num w:numId="13">
    <w:abstractNumId w:val="8"/>
  </w:num>
  <w:num w:numId="14">
    <w:abstractNumId w:val="5"/>
  </w:num>
  <w:num w:numId="15">
    <w:abstractNumId w:val="6"/>
  </w:num>
  <w:num w:numId="16">
    <w:abstractNumId w:val="20"/>
  </w:num>
  <w:num w:numId="17">
    <w:abstractNumId w:val="18"/>
  </w:num>
  <w:num w:numId="18">
    <w:abstractNumId w:val="21"/>
  </w:num>
  <w:num w:numId="19">
    <w:abstractNumId w:val="13"/>
  </w:num>
  <w:num w:numId="20">
    <w:abstractNumId w:val="7"/>
  </w:num>
  <w:num w:numId="21">
    <w:abstractNumId w:val="12"/>
  </w:num>
  <w:num w:numId="22">
    <w:abstractNumId w:val="24"/>
  </w:num>
  <w:num w:numId="23">
    <w:abstractNumId w:val="9"/>
  </w:num>
  <w:num w:numId="24">
    <w:abstractNumId w:val="3"/>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0"/>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F9"/>
    <w:rsid w:val="00003CE0"/>
    <w:rsid w:val="00027810"/>
    <w:rsid w:val="0003155A"/>
    <w:rsid w:val="00073311"/>
    <w:rsid w:val="00074660"/>
    <w:rsid w:val="00076263"/>
    <w:rsid w:val="000956D3"/>
    <w:rsid w:val="000A4F17"/>
    <w:rsid w:val="000A798C"/>
    <w:rsid w:val="000B3709"/>
    <w:rsid w:val="000B589A"/>
    <w:rsid w:val="000D6C31"/>
    <w:rsid w:val="000E7004"/>
    <w:rsid w:val="000F26CD"/>
    <w:rsid w:val="000F5BA5"/>
    <w:rsid w:val="00107BA7"/>
    <w:rsid w:val="00112581"/>
    <w:rsid w:val="001136E2"/>
    <w:rsid w:val="001174A3"/>
    <w:rsid w:val="001238C8"/>
    <w:rsid w:val="001248F8"/>
    <w:rsid w:val="00134A82"/>
    <w:rsid w:val="00145CBD"/>
    <w:rsid w:val="00146E3A"/>
    <w:rsid w:val="001854B3"/>
    <w:rsid w:val="00191000"/>
    <w:rsid w:val="0019512F"/>
    <w:rsid w:val="001976F2"/>
    <w:rsid w:val="00197D78"/>
    <w:rsid w:val="001B0626"/>
    <w:rsid w:val="001B211E"/>
    <w:rsid w:val="001D57CE"/>
    <w:rsid w:val="001E7496"/>
    <w:rsid w:val="00210EC3"/>
    <w:rsid w:val="0021103F"/>
    <w:rsid w:val="00221AF0"/>
    <w:rsid w:val="002255FA"/>
    <w:rsid w:val="00235E81"/>
    <w:rsid w:val="0023765A"/>
    <w:rsid w:val="002518D8"/>
    <w:rsid w:val="00251D49"/>
    <w:rsid w:val="00263054"/>
    <w:rsid w:val="00280C54"/>
    <w:rsid w:val="0028532E"/>
    <w:rsid w:val="00285D0C"/>
    <w:rsid w:val="002B05D8"/>
    <w:rsid w:val="002B1B45"/>
    <w:rsid w:val="002B239F"/>
    <w:rsid w:val="002B6458"/>
    <w:rsid w:val="002C6C57"/>
    <w:rsid w:val="002D3B2E"/>
    <w:rsid w:val="002F30D8"/>
    <w:rsid w:val="002F7E2F"/>
    <w:rsid w:val="003006C2"/>
    <w:rsid w:val="00307A8F"/>
    <w:rsid w:val="0031093E"/>
    <w:rsid w:val="00320563"/>
    <w:rsid w:val="00332F34"/>
    <w:rsid w:val="00344B16"/>
    <w:rsid w:val="00347E6C"/>
    <w:rsid w:val="00353336"/>
    <w:rsid w:val="003533F9"/>
    <w:rsid w:val="003553F3"/>
    <w:rsid w:val="00362F5F"/>
    <w:rsid w:val="00365E3A"/>
    <w:rsid w:val="00372EC5"/>
    <w:rsid w:val="003731AC"/>
    <w:rsid w:val="00386CD3"/>
    <w:rsid w:val="003954B8"/>
    <w:rsid w:val="00396D5D"/>
    <w:rsid w:val="003B37C1"/>
    <w:rsid w:val="003C409F"/>
    <w:rsid w:val="003D1589"/>
    <w:rsid w:val="003E5DD0"/>
    <w:rsid w:val="00414FF4"/>
    <w:rsid w:val="00437579"/>
    <w:rsid w:val="00447A68"/>
    <w:rsid w:val="00463559"/>
    <w:rsid w:val="00466E62"/>
    <w:rsid w:val="00476C4D"/>
    <w:rsid w:val="00482E27"/>
    <w:rsid w:val="00487F15"/>
    <w:rsid w:val="00494FEF"/>
    <w:rsid w:val="0049545D"/>
    <w:rsid w:val="004A2600"/>
    <w:rsid w:val="004A2681"/>
    <w:rsid w:val="004D1421"/>
    <w:rsid w:val="004D4017"/>
    <w:rsid w:val="004D526C"/>
    <w:rsid w:val="004D5D1D"/>
    <w:rsid w:val="004D78F6"/>
    <w:rsid w:val="004E490E"/>
    <w:rsid w:val="004E586B"/>
    <w:rsid w:val="004E58EA"/>
    <w:rsid w:val="00501637"/>
    <w:rsid w:val="00515C19"/>
    <w:rsid w:val="00524E44"/>
    <w:rsid w:val="00533719"/>
    <w:rsid w:val="0053382D"/>
    <w:rsid w:val="00544565"/>
    <w:rsid w:val="005514F6"/>
    <w:rsid w:val="00557AFC"/>
    <w:rsid w:val="00562391"/>
    <w:rsid w:val="005716AA"/>
    <w:rsid w:val="00573321"/>
    <w:rsid w:val="0057687A"/>
    <w:rsid w:val="0058015C"/>
    <w:rsid w:val="00583E2A"/>
    <w:rsid w:val="005866DC"/>
    <w:rsid w:val="005B0D55"/>
    <w:rsid w:val="005C0836"/>
    <w:rsid w:val="005D1C79"/>
    <w:rsid w:val="005D304F"/>
    <w:rsid w:val="005D729D"/>
    <w:rsid w:val="005F1BE7"/>
    <w:rsid w:val="005F2A80"/>
    <w:rsid w:val="006038AE"/>
    <w:rsid w:val="00607D00"/>
    <w:rsid w:val="00622300"/>
    <w:rsid w:val="006404F1"/>
    <w:rsid w:val="006422F1"/>
    <w:rsid w:val="006503F5"/>
    <w:rsid w:val="00654ACB"/>
    <w:rsid w:val="0065668B"/>
    <w:rsid w:val="00656715"/>
    <w:rsid w:val="00671D13"/>
    <w:rsid w:val="006723DB"/>
    <w:rsid w:val="00674936"/>
    <w:rsid w:val="006762E0"/>
    <w:rsid w:val="00687C6E"/>
    <w:rsid w:val="006A784F"/>
    <w:rsid w:val="006B3F44"/>
    <w:rsid w:val="006C008B"/>
    <w:rsid w:val="006D2BAA"/>
    <w:rsid w:val="006D40E8"/>
    <w:rsid w:val="006E20FF"/>
    <w:rsid w:val="006E36B0"/>
    <w:rsid w:val="00713811"/>
    <w:rsid w:val="00722AEA"/>
    <w:rsid w:val="00723DBE"/>
    <w:rsid w:val="00724F28"/>
    <w:rsid w:val="00727389"/>
    <w:rsid w:val="00735786"/>
    <w:rsid w:val="00760679"/>
    <w:rsid w:val="0076391F"/>
    <w:rsid w:val="00763BBC"/>
    <w:rsid w:val="00765353"/>
    <w:rsid w:val="00771E39"/>
    <w:rsid w:val="0077419D"/>
    <w:rsid w:val="00776416"/>
    <w:rsid w:val="007803C4"/>
    <w:rsid w:val="00785D3C"/>
    <w:rsid w:val="0079283E"/>
    <w:rsid w:val="007A034E"/>
    <w:rsid w:val="007B134C"/>
    <w:rsid w:val="007B717E"/>
    <w:rsid w:val="007C0071"/>
    <w:rsid w:val="007C55E6"/>
    <w:rsid w:val="007C77D0"/>
    <w:rsid w:val="007D767F"/>
    <w:rsid w:val="007E1CE2"/>
    <w:rsid w:val="007E3C07"/>
    <w:rsid w:val="007E5B2C"/>
    <w:rsid w:val="007F2399"/>
    <w:rsid w:val="00801051"/>
    <w:rsid w:val="0080200D"/>
    <w:rsid w:val="00821F94"/>
    <w:rsid w:val="00833979"/>
    <w:rsid w:val="00840FC7"/>
    <w:rsid w:val="0084145A"/>
    <w:rsid w:val="00846CE0"/>
    <w:rsid w:val="0085704F"/>
    <w:rsid w:val="00861848"/>
    <w:rsid w:val="0086389E"/>
    <w:rsid w:val="00864C8A"/>
    <w:rsid w:val="0088588C"/>
    <w:rsid w:val="008974DE"/>
    <w:rsid w:val="008B3094"/>
    <w:rsid w:val="008B70E5"/>
    <w:rsid w:val="008B752E"/>
    <w:rsid w:val="008C79E7"/>
    <w:rsid w:val="008D31CF"/>
    <w:rsid w:val="008E512C"/>
    <w:rsid w:val="008F08F0"/>
    <w:rsid w:val="008F09EE"/>
    <w:rsid w:val="008F11E3"/>
    <w:rsid w:val="008F30E3"/>
    <w:rsid w:val="008F684E"/>
    <w:rsid w:val="00900756"/>
    <w:rsid w:val="00902728"/>
    <w:rsid w:val="0090581C"/>
    <w:rsid w:val="009443CF"/>
    <w:rsid w:val="009741E7"/>
    <w:rsid w:val="00977070"/>
    <w:rsid w:val="009A26A1"/>
    <w:rsid w:val="009B6B39"/>
    <w:rsid w:val="009C4CEE"/>
    <w:rsid w:val="009D5168"/>
    <w:rsid w:val="009E554E"/>
    <w:rsid w:val="009F15FC"/>
    <w:rsid w:val="009F1B6C"/>
    <w:rsid w:val="009F77F8"/>
    <w:rsid w:val="00A01CE9"/>
    <w:rsid w:val="00A101C4"/>
    <w:rsid w:val="00A142C4"/>
    <w:rsid w:val="00A1647C"/>
    <w:rsid w:val="00A200E5"/>
    <w:rsid w:val="00A25E45"/>
    <w:rsid w:val="00A33878"/>
    <w:rsid w:val="00A3615B"/>
    <w:rsid w:val="00A40312"/>
    <w:rsid w:val="00A55F05"/>
    <w:rsid w:val="00A56471"/>
    <w:rsid w:val="00A577DA"/>
    <w:rsid w:val="00A60ACA"/>
    <w:rsid w:val="00A62AF7"/>
    <w:rsid w:val="00A67B35"/>
    <w:rsid w:val="00A71558"/>
    <w:rsid w:val="00A724F9"/>
    <w:rsid w:val="00A85630"/>
    <w:rsid w:val="00A90AE5"/>
    <w:rsid w:val="00A90AF9"/>
    <w:rsid w:val="00A93151"/>
    <w:rsid w:val="00A93279"/>
    <w:rsid w:val="00A94C12"/>
    <w:rsid w:val="00AA7B96"/>
    <w:rsid w:val="00AB0007"/>
    <w:rsid w:val="00AB3962"/>
    <w:rsid w:val="00AB63E7"/>
    <w:rsid w:val="00AB668E"/>
    <w:rsid w:val="00AC2B09"/>
    <w:rsid w:val="00AC31ED"/>
    <w:rsid w:val="00AC58D3"/>
    <w:rsid w:val="00AD2F2E"/>
    <w:rsid w:val="00AD4C39"/>
    <w:rsid w:val="00AE46CD"/>
    <w:rsid w:val="00AE5824"/>
    <w:rsid w:val="00AE6E1D"/>
    <w:rsid w:val="00AE7A19"/>
    <w:rsid w:val="00AF0CEF"/>
    <w:rsid w:val="00AF5E71"/>
    <w:rsid w:val="00B06484"/>
    <w:rsid w:val="00B1731C"/>
    <w:rsid w:val="00B23E4C"/>
    <w:rsid w:val="00B36F34"/>
    <w:rsid w:val="00B438BE"/>
    <w:rsid w:val="00B6322D"/>
    <w:rsid w:val="00B86D89"/>
    <w:rsid w:val="00B877DF"/>
    <w:rsid w:val="00B92677"/>
    <w:rsid w:val="00BA4661"/>
    <w:rsid w:val="00BA556C"/>
    <w:rsid w:val="00BA7285"/>
    <w:rsid w:val="00BB04D1"/>
    <w:rsid w:val="00BB086B"/>
    <w:rsid w:val="00BB27F2"/>
    <w:rsid w:val="00BE59A2"/>
    <w:rsid w:val="00BF445F"/>
    <w:rsid w:val="00BF5E67"/>
    <w:rsid w:val="00BF7037"/>
    <w:rsid w:val="00BF7705"/>
    <w:rsid w:val="00C00D86"/>
    <w:rsid w:val="00C064D2"/>
    <w:rsid w:val="00C06509"/>
    <w:rsid w:val="00C124D2"/>
    <w:rsid w:val="00C13B70"/>
    <w:rsid w:val="00C17CE6"/>
    <w:rsid w:val="00C27546"/>
    <w:rsid w:val="00C31B8D"/>
    <w:rsid w:val="00C35B6E"/>
    <w:rsid w:val="00C37783"/>
    <w:rsid w:val="00C424A8"/>
    <w:rsid w:val="00C51991"/>
    <w:rsid w:val="00C55DAC"/>
    <w:rsid w:val="00C56878"/>
    <w:rsid w:val="00C77065"/>
    <w:rsid w:val="00C815F2"/>
    <w:rsid w:val="00C81C05"/>
    <w:rsid w:val="00C977AB"/>
    <w:rsid w:val="00CB7511"/>
    <w:rsid w:val="00CB764C"/>
    <w:rsid w:val="00CF550B"/>
    <w:rsid w:val="00D04C49"/>
    <w:rsid w:val="00D152AD"/>
    <w:rsid w:val="00D364E2"/>
    <w:rsid w:val="00D50B2E"/>
    <w:rsid w:val="00D5576D"/>
    <w:rsid w:val="00D614E6"/>
    <w:rsid w:val="00D61720"/>
    <w:rsid w:val="00D86338"/>
    <w:rsid w:val="00DA2669"/>
    <w:rsid w:val="00DA30D2"/>
    <w:rsid w:val="00DA3993"/>
    <w:rsid w:val="00DA4DC3"/>
    <w:rsid w:val="00DB148B"/>
    <w:rsid w:val="00DC14D6"/>
    <w:rsid w:val="00DC26A4"/>
    <w:rsid w:val="00DC4881"/>
    <w:rsid w:val="00DD2824"/>
    <w:rsid w:val="00DD29CA"/>
    <w:rsid w:val="00DE0CE1"/>
    <w:rsid w:val="00DF162A"/>
    <w:rsid w:val="00DF2353"/>
    <w:rsid w:val="00DF2455"/>
    <w:rsid w:val="00DF2B5D"/>
    <w:rsid w:val="00DF6957"/>
    <w:rsid w:val="00DF704B"/>
    <w:rsid w:val="00DF7B5B"/>
    <w:rsid w:val="00E056D6"/>
    <w:rsid w:val="00E1222F"/>
    <w:rsid w:val="00E1253B"/>
    <w:rsid w:val="00E15A2C"/>
    <w:rsid w:val="00E24818"/>
    <w:rsid w:val="00E34299"/>
    <w:rsid w:val="00E41D4D"/>
    <w:rsid w:val="00E4224B"/>
    <w:rsid w:val="00E43C11"/>
    <w:rsid w:val="00E56B19"/>
    <w:rsid w:val="00E56E9D"/>
    <w:rsid w:val="00E600FF"/>
    <w:rsid w:val="00E6247A"/>
    <w:rsid w:val="00E770D0"/>
    <w:rsid w:val="00E91F13"/>
    <w:rsid w:val="00E9487D"/>
    <w:rsid w:val="00E9646D"/>
    <w:rsid w:val="00E966A2"/>
    <w:rsid w:val="00E969E6"/>
    <w:rsid w:val="00ED071A"/>
    <w:rsid w:val="00ED35A2"/>
    <w:rsid w:val="00EE176A"/>
    <w:rsid w:val="00EE526C"/>
    <w:rsid w:val="00F0222F"/>
    <w:rsid w:val="00F04E04"/>
    <w:rsid w:val="00F1286D"/>
    <w:rsid w:val="00F200A4"/>
    <w:rsid w:val="00F21F49"/>
    <w:rsid w:val="00F26852"/>
    <w:rsid w:val="00F304A2"/>
    <w:rsid w:val="00F46D43"/>
    <w:rsid w:val="00F47959"/>
    <w:rsid w:val="00F47F9A"/>
    <w:rsid w:val="00F63407"/>
    <w:rsid w:val="00F64C0A"/>
    <w:rsid w:val="00F73EE2"/>
    <w:rsid w:val="00FA0AC1"/>
    <w:rsid w:val="00FA29C4"/>
    <w:rsid w:val="00FA3AC0"/>
    <w:rsid w:val="00FA4695"/>
    <w:rsid w:val="00FA4C4D"/>
    <w:rsid w:val="00FB004A"/>
    <w:rsid w:val="00FB0D73"/>
    <w:rsid w:val="00FB11DA"/>
    <w:rsid w:val="00FB3D47"/>
    <w:rsid w:val="00FB4D2F"/>
    <w:rsid w:val="00FB643C"/>
    <w:rsid w:val="00FD4B9D"/>
    <w:rsid w:val="00FE257C"/>
    <w:rsid w:val="00FE60F0"/>
    <w:rsid w:val="00FF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New Tai Lue" w:eastAsiaTheme="minorHAnsi" w:hAnsi="Microsoft New Tai Lu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14"/>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9D"/>
  </w:style>
  <w:style w:type="paragraph" w:styleId="Heading1">
    <w:name w:val="heading 1"/>
    <w:basedOn w:val="Normal"/>
    <w:next w:val="Normal"/>
    <w:link w:val="Heading1Char"/>
    <w:uiPriority w:val="3"/>
    <w:qFormat/>
    <w:rsid w:val="006723DB"/>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4"/>
    <w:unhideWhenUsed/>
    <w:rsid w:val="006723DB"/>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5"/>
    <w:unhideWhenUsed/>
    <w:rsid w:val="006723D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6"/>
    <w:unhideWhenUsed/>
    <w:qFormat/>
    <w:rsid w:val="006503F5"/>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6503F5"/>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90A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086B"/>
  </w:style>
  <w:style w:type="paragraph" w:styleId="Footer">
    <w:name w:val="footer"/>
    <w:basedOn w:val="Normal"/>
    <w:link w:val="FooterChar"/>
    <w:uiPriority w:val="99"/>
    <w:semiHidden/>
    <w:rsid w:val="00A90A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086B"/>
  </w:style>
  <w:style w:type="paragraph" w:styleId="BalloonText">
    <w:name w:val="Balloon Text"/>
    <w:basedOn w:val="Normal"/>
    <w:link w:val="BalloonTextChar"/>
    <w:uiPriority w:val="99"/>
    <w:semiHidden/>
    <w:unhideWhenUsed/>
    <w:rsid w:val="00A90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F9"/>
    <w:rPr>
      <w:rFonts w:ascii="Tahoma" w:hAnsi="Tahoma" w:cs="Tahoma"/>
      <w:sz w:val="16"/>
      <w:szCs w:val="16"/>
    </w:rPr>
  </w:style>
  <w:style w:type="paragraph" w:styleId="ListParagraph">
    <w:name w:val="List Paragraph"/>
    <w:basedOn w:val="Normal"/>
    <w:uiPriority w:val="34"/>
    <w:semiHidden/>
    <w:qFormat/>
    <w:rsid w:val="00DD2824"/>
    <w:pPr>
      <w:ind w:left="720"/>
      <w:contextualSpacing/>
    </w:pPr>
  </w:style>
  <w:style w:type="paragraph" w:styleId="NoSpacing">
    <w:name w:val="No Spacing"/>
    <w:uiPriority w:val="14"/>
    <w:semiHidden/>
    <w:qFormat/>
    <w:rsid w:val="00D50B2E"/>
    <w:pPr>
      <w:spacing w:after="0" w:line="240" w:lineRule="auto"/>
    </w:pPr>
  </w:style>
  <w:style w:type="table" w:styleId="TableGrid">
    <w:name w:val="Table Grid"/>
    <w:basedOn w:val="TableNormal"/>
    <w:uiPriority w:val="59"/>
    <w:rsid w:val="005D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71A"/>
    <w:pPr>
      <w:spacing w:after="0" w:line="240" w:lineRule="auto"/>
    </w:pPr>
  </w:style>
  <w:style w:type="character" w:customStyle="1" w:styleId="Heading1Char">
    <w:name w:val="Heading 1 Char"/>
    <w:basedOn w:val="DefaultParagraphFont"/>
    <w:link w:val="Heading1"/>
    <w:uiPriority w:val="3"/>
    <w:rsid w:val="00BB086B"/>
    <w:rPr>
      <w:rFonts w:eastAsiaTheme="majorEastAsia" w:cstheme="majorBidi"/>
      <w:b/>
      <w:bCs/>
      <w:color w:val="365F91" w:themeColor="accent1" w:themeShade="BF"/>
      <w:sz w:val="28"/>
      <w:szCs w:val="28"/>
    </w:rPr>
  </w:style>
  <w:style w:type="character" w:styleId="BookTitle">
    <w:name w:val="Book Title"/>
    <w:basedOn w:val="DefaultParagraphFont"/>
    <w:uiPriority w:val="33"/>
    <w:semiHidden/>
    <w:qFormat/>
    <w:rsid w:val="00F26852"/>
    <w:rPr>
      <w:rFonts w:ascii="Microsoft New Tai Lue" w:hAnsi="Microsoft New Tai Lue"/>
      <w:b/>
      <w:bCs/>
      <w:smallCaps/>
      <w:spacing w:val="5"/>
      <w:sz w:val="24"/>
    </w:rPr>
  </w:style>
  <w:style w:type="character" w:customStyle="1" w:styleId="Heading2Char">
    <w:name w:val="Heading 2 Char"/>
    <w:basedOn w:val="DefaultParagraphFont"/>
    <w:link w:val="Heading2"/>
    <w:uiPriority w:val="4"/>
    <w:rsid w:val="00BB086B"/>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5"/>
    <w:rsid w:val="00BB086B"/>
    <w:rPr>
      <w:rFonts w:eastAsiaTheme="majorEastAsia" w:cstheme="majorBidi"/>
      <w:b/>
      <w:bCs/>
      <w:color w:val="4F81BD" w:themeColor="accent1"/>
    </w:rPr>
  </w:style>
  <w:style w:type="paragraph" w:styleId="Title">
    <w:name w:val="Title"/>
    <w:basedOn w:val="Normal"/>
    <w:next w:val="Normal"/>
    <w:link w:val="TitleChar"/>
    <w:uiPriority w:val="1"/>
    <w:qFormat/>
    <w:rsid w:val="004E586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
    <w:rsid w:val="00BB086B"/>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2"/>
    <w:qFormat/>
    <w:rsid w:val="004E586B"/>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2"/>
    <w:rsid w:val="00BB086B"/>
    <w:rPr>
      <w:rFonts w:eastAsiaTheme="majorEastAsia" w:cstheme="majorBidi"/>
      <w:i/>
      <w:iCs/>
      <w:color w:val="4F81BD" w:themeColor="accent1"/>
      <w:spacing w:val="15"/>
    </w:rPr>
  </w:style>
  <w:style w:type="character" w:styleId="SubtleEmphasis">
    <w:name w:val="Subtle Emphasis"/>
    <w:basedOn w:val="DefaultParagraphFont"/>
    <w:uiPriority w:val="19"/>
    <w:semiHidden/>
    <w:qFormat/>
    <w:rsid w:val="00DF7B5B"/>
    <w:rPr>
      <w:rFonts w:ascii="Microsoft New Tai Lue" w:hAnsi="Microsoft New Tai Lue"/>
      <w:i/>
      <w:iCs/>
      <w:color w:val="808080" w:themeColor="text1" w:themeTint="7F"/>
    </w:rPr>
  </w:style>
  <w:style w:type="character" w:styleId="Strong">
    <w:name w:val="Strong"/>
    <w:basedOn w:val="DefaultParagraphFont"/>
    <w:uiPriority w:val="22"/>
    <w:semiHidden/>
    <w:qFormat/>
    <w:rsid w:val="00DF7B5B"/>
    <w:rPr>
      <w:rFonts w:ascii="Microsoft New Tai Lue" w:hAnsi="Microsoft New Tai Lue"/>
      <w:b/>
      <w:bCs/>
    </w:rPr>
  </w:style>
  <w:style w:type="character" w:customStyle="1" w:styleId="Heading4Char">
    <w:name w:val="Heading 4 Char"/>
    <w:basedOn w:val="DefaultParagraphFont"/>
    <w:link w:val="Heading4"/>
    <w:uiPriority w:val="6"/>
    <w:rsid w:val="00BB086B"/>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BB086B"/>
    <w:rPr>
      <w:rFonts w:eastAsiaTheme="majorEastAsia" w:cstheme="majorBidi"/>
      <w:color w:val="243F60" w:themeColor="accent1" w:themeShade="7F"/>
    </w:rPr>
  </w:style>
  <w:style w:type="paragraph" w:styleId="Caption">
    <w:name w:val="caption"/>
    <w:basedOn w:val="Normal"/>
    <w:next w:val="Normal"/>
    <w:uiPriority w:val="8"/>
    <w:qFormat/>
    <w:rsid w:val="00DF7B5B"/>
    <w:pPr>
      <w:spacing w:line="240" w:lineRule="auto"/>
    </w:pPr>
    <w:rPr>
      <w:b/>
      <w:bCs/>
      <w:color w:val="4F81BD" w:themeColor="accent1"/>
      <w:sz w:val="18"/>
      <w:szCs w:val="18"/>
    </w:rPr>
  </w:style>
  <w:style w:type="paragraph" w:styleId="ListBullet">
    <w:name w:val="List Bullet"/>
    <w:basedOn w:val="Normal"/>
    <w:uiPriority w:val="9"/>
    <w:qFormat/>
    <w:rsid w:val="00DF7B5B"/>
    <w:pPr>
      <w:numPr>
        <w:numId w:val="3"/>
      </w:numPr>
      <w:contextualSpacing/>
    </w:pPr>
  </w:style>
  <w:style w:type="paragraph" w:styleId="ListNumber">
    <w:name w:val="List Number"/>
    <w:basedOn w:val="Normal"/>
    <w:uiPriority w:val="10"/>
    <w:unhideWhenUsed/>
    <w:qFormat/>
    <w:rsid w:val="00DF7B5B"/>
    <w:pPr>
      <w:numPr>
        <w:numId w:val="2"/>
      </w:numPr>
      <w:contextualSpacing/>
    </w:pPr>
  </w:style>
  <w:style w:type="paragraph" w:styleId="Quote">
    <w:name w:val="Quote"/>
    <w:basedOn w:val="Normal"/>
    <w:next w:val="Normal"/>
    <w:link w:val="QuoteChar"/>
    <w:uiPriority w:val="29"/>
    <w:qFormat/>
    <w:rsid w:val="00A71558"/>
    <w:rPr>
      <w:rFonts w:asciiTheme="minorHAnsi" w:eastAsiaTheme="minorEastAsia" w:hAnsiTheme="minorHAnsi"/>
      <w:i/>
      <w:iCs/>
      <w:color w:val="000000" w:themeColor="text1"/>
      <w:sz w:val="22"/>
      <w:szCs w:val="22"/>
      <w:lang w:eastAsia="ja-JP"/>
    </w:rPr>
  </w:style>
  <w:style w:type="character" w:customStyle="1" w:styleId="QuoteChar">
    <w:name w:val="Quote Char"/>
    <w:basedOn w:val="DefaultParagraphFont"/>
    <w:link w:val="Quote"/>
    <w:uiPriority w:val="29"/>
    <w:rsid w:val="00A71558"/>
    <w:rPr>
      <w:rFonts w:asciiTheme="minorHAnsi" w:eastAsiaTheme="minorEastAsia" w:hAnsiTheme="minorHAnsi"/>
      <w:i/>
      <w:iCs/>
      <w:color w:val="000000" w:themeColor="text1"/>
      <w:sz w:val="22"/>
      <w:szCs w:val="22"/>
      <w:lang w:eastAsia="ja-JP"/>
    </w:rPr>
  </w:style>
  <w:style w:type="paragraph" w:styleId="EndnoteText">
    <w:name w:val="endnote text"/>
    <w:basedOn w:val="Normal"/>
    <w:link w:val="EndnoteTextChar"/>
    <w:uiPriority w:val="99"/>
    <w:semiHidden/>
    <w:unhideWhenUsed/>
    <w:rsid w:val="001E74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7496"/>
    <w:rPr>
      <w:sz w:val="20"/>
      <w:szCs w:val="20"/>
    </w:rPr>
  </w:style>
  <w:style w:type="character" w:styleId="EndnoteReference">
    <w:name w:val="endnote reference"/>
    <w:basedOn w:val="DefaultParagraphFont"/>
    <w:uiPriority w:val="99"/>
    <w:semiHidden/>
    <w:unhideWhenUsed/>
    <w:rsid w:val="001E7496"/>
    <w:rPr>
      <w:vertAlign w:val="superscript"/>
    </w:rPr>
  </w:style>
  <w:style w:type="paragraph" w:styleId="FootnoteText">
    <w:name w:val="footnote text"/>
    <w:basedOn w:val="Normal"/>
    <w:link w:val="FootnoteTextChar"/>
    <w:uiPriority w:val="99"/>
    <w:semiHidden/>
    <w:unhideWhenUsed/>
    <w:rsid w:val="001E74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496"/>
    <w:rPr>
      <w:sz w:val="20"/>
      <w:szCs w:val="20"/>
    </w:rPr>
  </w:style>
  <w:style w:type="character" w:styleId="FootnoteReference">
    <w:name w:val="footnote reference"/>
    <w:basedOn w:val="DefaultParagraphFont"/>
    <w:uiPriority w:val="99"/>
    <w:semiHidden/>
    <w:unhideWhenUsed/>
    <w:rsid w:val="001E7496"/>
    <w:rPr>
      <w:vertAlign w:val="superscript"/>
    </w:rPr>
  </w:style>
  <w:style w:type="paragraph" w:styleId="NormalWeb">
    <w:name w:val="Normal (Web)"/>
    <w:basedOn w:val="Normal"/>
    <w:uiPriority w:val="99"/>
    <w:semiHidden/>
    <w:unhideWhenUsed/>
    <w:rsid w:val="00AB0007"/>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B632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New Tai Lue" w:eastAsiaTheme="minorHAnsi" w:hAnsi="Microsoft New Tai Lu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14"/>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9D"/>
  </w:style>
  <w:style w:type="paragraph" w:styleId="Heading1">
    <w:name w:val="heading 1"/>
    <w:basedOn w:val="Normal"/>
    <w:next w:val="Normal"/>
    <w:link w:val="Heading1Char"/>
    <w:uiPriority w:val="3"/>
    <w:qFormat/>
    <w:rsid w:val="006723DB"/>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4"/>
    <w:unhideWhenUsed/>
    <w:rsid w:val="006723DB"/>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5"/>
    <w:unhideWhenUsed/>
    <w:rsid w:val="006723D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6"/>
    <w:unhideWhenUsed/>
    <w:qFormat/>
    <w:rsid w:val="006503F5"/>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6503F5"/>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90A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086B"/>
  </w:style>
  <w:style w:type="paragraph" w:styleId="Footer">
    <w:name w:val="footer"/>
    <w:basedOn w:val="Normal"/>
    <w:link w:val="FooterChar"/>
    <w:uiPriority w:val="99"/>
    <w:semiHidden/>
    <w:rsid w:val="00A90A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086B"/>
  </w:style>
  <w:style w:type="paragraph" w:styleId="BalloonText">
    <w:name w:val="Balloon Text"/>
    <w:basedOn w:val="Normal"/>
    <w:link w:val="BalloonTextChar"/>
    <w:uiPriority w:val="99"/>
    <w:semiHidden/>
    <w:unhideWhenUsed/>
    <w:rsid w:val="00A90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F9"/>
    <w:rPr>
      <w:rFonts w:ascii="Tahoma" w:hAnsi="Tahoma" w:cs="Tahoma"/>
      <w:sz w:val="16"/>
      <w:szCs w:val="16"/>
    </w:rPr>
  </w:style>
  <w:style w:type="paragraph" w:styleId="ListParagraph">
    <w:name w:val="List Paragraph"/>
    <w:basedOn w:val="Normal"/>
    <w:uiPriority w:val="34"/>
    <w:semiHidden/>
    <w:qFormat/>
    <w:rsid w:val="00DD2824"/>
    <w:pPr>
      <w:ind w:left="720"/>
      <w:contextualSpacing/>
    </w:pPr>
  </w:style>
  <w:style w:type="paragraph" w:styleId="NoSpacing">
    <w:name w:val="No Spacing"/>
    <w:uiPriority w:val="14"/>
    <w:semiHidden/>
    <w:qFormat/>
    <w:rsid w:val="00D50B2E"/>
    <w:pPr>
      <w:spacing w:after="0" w:line="240" w:lineRule="auto"/>
    </w:pPr>
  </w:style>
  <w:style w:type="table" w:styleId="TableGrid">
    <w:name w:val="Table Grid"/>
    <w:basedOn w:val="TableNormal"/>
    <w:uiPriority w:val="59"/>
    <w:rsid w:val="005D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71A"/>
    <w:pPr>
      <w:spacing w:after="0" w:line="240" w:lineRule="auto"/>
    </w:pPr>
  </w:style>
  <w:style w:type="character" w:customStyle="1" w:styleId="Heading1Char">
    <w:name w:val="Heading 1 Char"/>
    <w:basedOn w:val="DefaultParagraphFont"/>
    <w:link w:val="Heading1"/>
    <w:uiPriority w:val="3"/>
    <w:rsid w:val="00BB086B"/>
    <w:rPr>
      <w:rFonts w:eastAsiaTheme="majorEastAsia" w:cstheme="majorBidi"/>
      <w:b/>
      <w:bCs/>
      <w:color w:val="365F91" w:themeColor="accent1" w:themeShade="BF"/>
      <w:sz w:val="28"/>
      <w:szCs w:val="28"/>
    </w:rPr>
  </w:style>
  <w:style w:type="character" w:styleId="BookTitle">
    <w:name w:val="Book Title"/>
    <w:basedOn w:val="DefaultParagraphFont"/>
    <w:uiPriority w:val="33"/>
    <w:semiHidden/>
    <w:qFormat/>
    <w:rsid w:val="00F26852"/>
    <w:rPr>
      <w:rFonts w:ascii="Microsoft New Tai Lue" w:hAnsi="Microsoft New Tai Lue"/>
      <w:b/>
      <w:bCs/>
      <w:smallCaps/>
      <w:spacing w:val="5"/>
      <w:sz w:val="24"/>
    </w:rPr>
  </w:style>
  <w:style w:type="character" w:customStyle="1" w:styleId="Heading2Char">
    <w:name w:val="Heading 2 Char"/>
    <w:basedOn w:val="DefaultParagraphFont"/>
    <w:link w:val="Heading2"/>
    <w:uiPriority w:val="4"/>
    <w:rsid w:val="00BB086B"/>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5"/>
    <w:rsid w:val="00BB086B"/>
    <w:rPr>
      <w:rFonts w:eastAsiaTheme="majorEastAsia" w:cstheme="majorBidi"/>
      <w:b/>
      <w:bCs/>
      <w:color w:val="4F81BD" w:themeColor="accent1"/>
    </w:rPr>
  </w:style>
  <w:style w:type="paragraph" w:styleId="Title">
    <w:name w:val="Title"/>
    <w:basedOn w:val="Normal"/>
    <w:next w:val="Normal"/>
    <w:link w:val="TitleChar"/>
    <w:uiPriority w:val="1"/>
    <w:qFormat/>
    <w:rsid w:val="004E586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
    <w:rsid w:val="00BB086B"/>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2"/>
    <w:qFormat/>
    <w:rsid w:val="004E586B"/>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2"/>
    <w:rsid w:val="00BB086B"/>
    <w:rPr>
      <w:rFonts w:eastAsiaTheme="majorEastAsia" w:cstheme="majorBidi"/>
      <w:i/>
      <w:iCs/>
      <w:color w:val="4F81BD" w:themeColor="accent1"/>
      <w:spacing w:val="15"/>
    </w:rPr>
  </w:style>
  <w:style w:type="character" w:styleId="SubtleEmphasis">
    <w:name w:val="Subtle Emphasis"/>
    <w:basedOn w:val="DefaultParagraphFont"/>
    <w:uiPriority w:val="19"/>
    <w:semiHidden/>
    <w:qFormat/>
    <w:rsid w:val="00DF7B5B"/>
    <w:rPr>
      <w:rFonts w:ascii="Microsoft New Tai Lue" w:hAnsi="Microsoft New Tai Lue"/>
      <w:i/>
      <w:iCs/>
      <w:color w:val="808080" w:themeColor="text1" w:themeTint="7F"/>
    </w:rPr>
  </w:style>
  <w:style w:type="character" w:styleId="Strong">
    <w:name w:val="Strong"/>
    <w:basedOn w:val="DefaultParagraphFont"/>
    <w:uiPriority w:val="22"/>
    <w:semiHidden/>
    <w:qFormat/>
    <w:rsid w:val="00DF7B5B"/>
    <w:rPr>
      <w:rFonts w:ascii="Microsoft New Tai Lue" w:hAnsi="Microsoft New Tai Lue"/>
      <w:b/>
      <w:bCs/>
    </w:rPr>
  </w:style>
  <w:style w:type="character" w:customStyle="1" w:styleId="Heading4Char">
    <w:name w:val="Heading 4 Char"/>
    <w:basedOn w:val="DefaultParagraphFont"/>
    <w:link w:val="Heading4"/>
    <w:uiPriority w:val="6"/>
    <w:rsid w:val="00BB086B"/>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BB086B"/>
    <w:rPr>
      <w:rFonts w:eastAsiaTheme="majorEastAsia" w:cstheme="majorBidi"/>
      <w:color w:val="243F60" w:themeColor="accent1" w:themeShade="7F"/>
    </w:rPr>
  </w:style>
  <w:style w:type="paragraph" w:styleId="Caption">
    <w:name w:val="caption"/>
    <w:basedOn w:val="Normal"/>
    <w:next w:val="Normal"/>
    <w:uiPriority w:val="8"/>
    <w:qFormat/>
    <w:rsid w:val="00DF7B5B"/>
    <w:pPr>
      <w:spacing w:line="240" w:lineRule="auto"/>
    </w:pPr>
    <w:rPr>
      <w:b/>
      <w:bCs/>
      <w:color w:val="4F81BD" w:themeColor="accent1"/>
      <w:sz w:val="18"/>
      <w:szCs w:val="18"/>
    </w:rPr>
  </w:style>
  <w:style w:type="paragraph" w:styleId="ListBullet">
    <w:name w:val="List Bullet"/>
    <w:basedOn w:val="Normal"/>
    <w:uiPriority w:val="9"/>
    <w:qFormat/>
    <w:rsid w:val="00DF7B5B"/>
    <w:pPr>
      <w:numPr>
        <w:numId w:val="3"/>
      </w:numPr>
      <w:contextualSpacing/>
    </w:pPr>
  </w:style>
  <w:style w:type="paragraph" w:styleId="ListNumber">
    <w:name w:val="List Number"/>
    <w:basedOn w:val="Normal"/>
    <w:uiPriority w:val="10"/>
    <w:unhideWhenUsed/>
    <w:qFormat/>
    <w:rsid w:val="00DF7B5B"/>
    <w:pPr>
      <w:numPr>
        <w:numId w:val="2"/>
      </w:numPr>
      <w:contextualSpacing/>
    </w:pPr>
  </w:style>
  <w:style w:type="paragraph" w:styleId="Quote">
    <w:name w:val="Quote"/>
    <w:basedOn w:val="Normal"/>
    <w:next w:val="Normal"/>
    <w:link w:val="QuoteChar"/>
    <w:uiPriority w:val="29"/>
    <w:qFormat/>
    <w:rsid w:val="00A71558"/>
    <w:rPr>
      <w:rFonts w:asciiTheme="minorHAnsi" w:eastAsiaTheme="minorEastAsia" w:hAnsiTheme="minorHAnsi"/>
      <w:i/>
      <w:iCs/>
      <w:color w:val="000000" w:themeColor="text1"/>
      <w:sz w:val="22"/>
      <w:szCs w:val="22"/>
      <w:lang w:eastAsia="ja-JP"/>
    </w:rPr>
  </w:style>
  <w:style w:type="character" w:customStyle="1" w:styleId="QuoteChar">
    <w:name w:val="Quote Char"/>
    <w:basedOn w:val="DefaultParagraphFont"/>
    <w:link w:val="Quote"/>
    <w:uiPriority w:val="29"/>
    <w:rsid w:val="00A71558"/>
    <w:rPr>
      <w:rFonts w:asciiTheme="minorHAnsi" w:eastAsiaTheme="minorEastAsia" w:hAnsiTheme="minorHAnsi"/>
      <w:i/>
      <w:iCs/>
      <w:color w:val="000000" w:themeColor="text1"/>
      <w:sz w:val="22"/>
      <w:szCs w:val="22"/>
      <w:lang w:eastAsia="ja-JP"/>
    </w:rPr>
  </w:style>
  <w:style w:type="paragraph" w:styleId="EndnoteText">
    <w:name w:val="endnote text"/>
    <w:basedOn w:val="Normal"/>
    <w:link w:val="EndnoteTextChar"/>
    <w:uiPriority w:val="99"/>
    <w:semiHidden/>
    <w:unhideWhenUsed/>
    <w:rsid w:val="001E74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7496"/>
    <w:rPr>
      <w:sz w:val="20"/>
      <w:szCs w:val="20"/>
    </w:rPr>
  </w:style>
  <w:style w:type="character" w:styleId="EndnoteReference">
    <w:name w:val="endnote reference"/>
    <w:basedOn w:val="DefaultParagraphFont"/>
    <w:uiPriority w:val="99"/>
    <w:semiHidden/>
    <w:unhideWhenUsed/>
    <w:rsid w:val="001E7496"/>
    <w:rPr>
      <w:vertAlign w:val="superscript"/>
    </w:rPr>
  </w:style>
  <w:style w:type="paragraph" w:styleId="FootnoteText">
    <w:name w:val="footnote text"/>
    <w:basedOn w:val="Normal"/>
    <w:link w:val="FootnoteTextChar"/>
    <w:uiPriority w:val="99"/>
    <w:semiHidden/>
    <w:unhideWhenUsed/>
    <w:rsid w:val="001E74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496"/>
    <w:rPr>
      <w:sz w:val="20"/>
      <w:szCs w:val="20"/>
    </w:rPr>
  </w:style>
  <w:style w:type="character" w:styleId="FootnoteReference">
    <w:name w:val="footnote reference"/>
    <w:basedOn w:val="DefaultParagraphFont"/>
    <w:uiPriority w:val="99"/>
    <w:semiHidden/>
    <w:unhideWhenUsed/>
    <w:rsid w:val="001E7496"/>
    <w:rPr>
      <w:vertAlign w:val="superscript"/>
    </w:rPr>
  </w:style>
  <w:style w:type="paragraph" w:styleId="NormalWeb">
    <w:name w:val="Normal (Web)"/>
    <w:basedOn w:val="Normal"/>
    <w:uiPriority w:val="99"/>
    <w:semiHidden/>
    <w:unhideWhenUsed/>
    <w:rsid w:val="00AB0007"/>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B632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2327">
      <w:bodyDiv w:val="1"/>
      <w:marLeft w:val="0"/>
      <w:marRight w:val="0"/>
      <w:marTop w:val="0"/>
      <w:marBottom w:val="0"/>
      <w:divBdr>
        <w:top w:val="none" w:sz="0" w:space="0" w:color="auto"/>
        <w:left w:val="none" w:sz="0" w:space="0" w:color="auto"/>
        <w:bottom w:val="none" w:sz="0" w:space="0" w:color="auto"/>
        <w:right w:val="none" w:sz="0" w:space="0" w:color="auto"/>
      </w:divBdr>
    </w:div>
    <w:div w:id="191110111">
      <w:bodyDiv w:val="1"/>
      <w:marLeft w:val="0"/>
      <w:marRight w:val="0"/>
      <w:marTop w:val="0"/>
      <w:marBottom w:val="0"/>
      <w:divBdr>
        <w:top w:val="none" w:sz="0" w:space="0" w:color="auto"/>
        <w:left w:val="none" w:sz="0" w:space="0" w:color="auto"/>
        <w:bottom w:val="none" w:sz="0" w:space="0" w:color="auto"/>
        <w:right w:val="none" w:sz="0" w:space="0" w:color="auto"/>
      </w:divBdr>
    </w:div>
    <w:div w:id="312678656">
      <w:bodyDiv w:val="1"/>
      <w:marLeft w:val="0"/>
      <w:marRight w:val="0"/>
      <w:marTop w:val="0"/>
      <w:marBottom w:val="0"/>
      <w:divBdr>
        <w:top w:val="none" w:sz="0" w:space="0" w:color="auto"/>
        <w:left w:val="none" w:sz="0" w:space="0" w:color="auto"/>
        <w:bottom w:val="none" w:sz="0" w:space="0" w:color="auto"/>
        <w:right w:val="none" w:sz="0" w:space="0" w:color="auto"/>
      </w:divBdr>
    </w:div>
    <w:div w:id="407194510">
      <w:bodyDiv w:val="1"/>
      <w:marLeft w:val="0"/>
      <w:marRight w:val="0"/>
      <w:marTop w:val="0"/>
      <w:marBottom w:val="0"/>
      <w:divBdr>
        <w:top w:val="none" w:sz="0" w:space="0" w:color="auto"/>
        <w:left w:val="none" w:sz="0" w:space="0" w:color="auto"/>
        <w:bottom w:val="none" w:sz="0" w:space="0" w:color="auto"/>
        <w:right w:val="none" w:sz="0" w:space="0" w:color="auto"/>
      </w:divBdr>
    </w:div>
    <w:div w:id="658000376">
      <w:bodyDiv w:val="1"/>
      <w:marLeft w:val="0"/>
      <w:marRight w:val="0"/>
      <w:marTop w:val="0"/>
      <w:marBottom w:val="0"/>
      <w:divBdr>
        <w:top w:val="none" w:sz="0" w:space="0" w:color="auto"/>
        <w:left w:val="none" w:sz="0" w:space="0" w:color="auto"/>
        <w:bottom w:val="none" w:sz="0" w:space="0" w:color="auto"/>
        <w:right w:val="none" w:sz="0" w:space="0" w:color="auto"/>
      </w:divBdr>
    </w:div>
    <w:div w:id="741803789">
      <w:bodyDiv w:val="1"/>
      <w:marLeft w:val="0"/>
      <w:marRight w:val="0"/>
      <w:marTop w:val="0"/>
      <w:marBottom w:val="0"/>
      <w:divBdr>
        <w:top w:val="none" w:sz="0" w:space="0" w:color="auto"/>
        <w:left w:val="none" w:sz="0" w:space="0" w:color="auto"/>
        <w:bottom w:val="none" w:sz="0" w:space="0" w:color="auto"/>
        <w:right w:val="none" w:sz="0" w:space="0" w:color="auto"/>
      </w:divBdr>
    </w:div>
    <w:div w:id="770584021">
      <w:bodyDiv w:val="1"/>
      <w:marLeft w:val="0"/>
      <w:marRight w:val="0"/>
      <w:marTop w:val="0"/>
      <w:marBottom w:val="0"/>
      <w:divBdr>
        <w:top w:val="none" w:sz="0" w:space="0" w:color="auto"/>
        <w:left w:val="none" w:sz="0" w:space="0" w:color="auto"/>
        <w:bottom w:val="none" w:sz="0" w:space="0" w:color="auto"/>
        <w:right w:val="none" w:sz="0" w:space="0" w:color="auto"/>
      </w:divBdr>
    </w:div>
    <w:div w:id="850410665">
      <w:bodyDiv w:val="1"/>
      <w:marLeft w:val="0"/>
      <w:marRight w:val="0"/>
      <w:marTop w:val="0"/>
      <w:marBottom w:val="0"/>
      <w:divBdr>
        <w:top w:val="none" w:sz="0" w:space="0" w:color="auto"/>
        <w:left w:val="none" w:sz="0" w:space="0" w:color="auto"/>
        <w:bottom w:val="none" w:sz="0" w:space="0" w:color="auto"/>
        <w:right w:val="none" w:sz="0" w:space="0" w:color="auto"/>
      </w:divBdr>
    </w:div>
    <w:div w:id="1035353809">
      <w:bodyDiv w:val="1"/>
      <w:marLeft w:val="0"/>
      <w:marRight w:val="0"/>
      <w:marTop w:val="0"/>
      <w:marBottom w:val="0"/>
      <w:divBdr>
        <w:top w:val="none" w:sz="0" w:space="0" w:color="auto"/>
        <w:left w:val="none" w:sz="0" w:space="0" w:color="auto"/>
        <w:bottom w:val="none" w:sz="0" w:space="0" w:color="auto"/>
        <w:right w:val="none" w:sz="0" w:space="0" w:color="auto"/>
      </w:divBdr>
    </w:div>
    <w:div w:id="1038965973">
      <w:bodyDiv w:val="1"/>
      <w:marLeft w:val="0"/>
      <w:marRight w:val="0"/>
      <w:marTop w:val="0"/>
      <w:marBottom w:val="0"/>
      <w:divBdr>
        <w:top w:val="none" w:sz="0" w:space="0" w:color="auto"/>
        <w:left w:val="none" w:sz="0" w:space="0" w:color="auto"/>
        <w:bottom w:val="none" w:sz="0" w:space="0" w:color="auto"/>
        <w:right w:val="none" w:sz="0" w:space="0" w:color="auto"/>
      </w:divBdr>
    </w:div>
    <w:div w:id="1078479697">
      <w:bodyDiv w:val="1"/>
      <w:marLeft w:val="0"/>
      <w:marRight w:val="0"/>
      <w:marTop w:val="0"/>
      <w:marBottom w:val="0"/>
      <w:divBdr>
        <w:top w:val="none" w:sz="0" w:space="0" w:color="auto"/>
        <w:left w:val="none" w:sz="0" w:space="0" w:color="auto"/>
        <w:bottom w:val="none" w:sz="0" w:space="0" w:color="auto"/>
        <w:right w:val="none" w:sz="0" w:space="0" w:color="auto"/>
      </w:divBdr>
    </w:div>
    <w:div w:id="1096637600">
      <w:bodyDiv w:val="1"/>
      <w:marLeft w:val="0"/>
      <w:marRight w:val="0"/>
      <w:marTop w:val="0"/>
      <w:marBottom w:val="0"/>
      <w:divBdr>
        <w:top w:val="none" w:sz="0" w:space="0" w:color="auto"/>
        <w:left w:val="none" w:sz="0" w:space="0" w:color="auto"/>
        <w:bottom w:val="none" w:sz="0" w:space="0" w:color="auto"/>
        <w:right w:val="none" w:sz="0" w:space="0" w:color="auto"/>
      </w:divBdr>
    </w:div>
    <w:div w:id="1196114581">
      <w:bodyDiv w:val="1"/>
      <w:marLeft w:val="0"/>
      <w:marRight w:val="0"/>
      <w:marTop w:val="0"/>
      <w:marBottom w:val="0"/>
      <w:divBdr>
        <w:top w:val="none" w:sz="0" w:space="0" w:color="auto"/>
        <w:left w:val="none" w:sz="0" w:space="0" w:color="auto"/>
        <w:bottom w:val="none" w:sz="0" w:space="0" w:color="auto"/>
        <w:right w:val="none" w:sz="0" w:space="0" w:color="auto"/>
      </w:divBdr>
    </w:div>
    <w:div w:id="1211305409">
      <w:bodyDiv w:val="1"/>
      <w:marLeft w:val="0"/>
      <w:marRight w:val="0"/>
      <w:marTop w:val="0"/>
      <w:marBottom w:val="0"/>
      <w:divBdr>
        <w:top w:val="none" w:sz="0" w:space="0" w:color="auto"/>
        <w:left w:val="none" w:sz="0" w:space="0" w:color="auto"/>
        <w:bottom w:val="none" w:sz="0" w:space="0" w:color="auto"/>
        <w:right w:val="none" w:sz="0" w:space="0" w:color="auto"/>
      </w:divBdr>
    </w:div>
    <w:div w:id="1243444067">
      <w:bodyDiv w:val="1"/>
      <w:marLeft w:val="0"/>
      <w:marRight w:val="0"/>
      <w:marTop w:val="0"/>
      <w:marBottom w:val="0"/>
      <w:divBdr>
        <w:top w:val="none" w:sz="0" w:space="0" w:color="auto"/>
        <w:left w:val="none" w:sz="0" w:space="0" w:color="auto"/>
        <w:bottom w:val="none" w:sz="0" w:space="0" w:color="auto"/>
        <w:right w:val="none" w:sz="0" w:space="0" w:color="auto"/>
      </w:divBdr>
    </w:div>
    <w:div w:id="1488210531">
      <w:bodyDiv w:val="1"/>
      <w:marLeft w:val="0"/>
      <w:marRight w:val="0"/>
      <w:marTop w:val="0"/>
      <w:marBottom w:val="0"/>
      <w:divBdr>
        <w:top w:val="none" w:sz="0" w:space="0" w:color="auto"/>
        <w:left w:val="none" w:sz="0" w:space="0" w:color="auto"/>
        <w:bottom w:val="none" w:sz="0" w:space="0" w:color="auto"/>
        <w:right w:val="none" w:sz="0" w:space="0" w:color="auto"/>
      </w:divBdr>
    </w:div>
    <w:div w:id="1509369905">
      <w:bodyDiv w:val="1"/>
      <w:marLeft w:val="0"/>
      <w:marRight w:val="0"/>
      <w:marTop w:val="0"/>
      <w:marBottom w:val="0"/>
      <w:divBdr>
        <w:top w:val="none" w:sz="0" w:space="0" w:color="auto"/>
        <w:left w:val="none" w:sz="0" w:space="0" w:color="auto"/>
        <w:bottom w:val="none" w:sz="0" w:space="0" w:color="auto"/>
        <w:right w:val="none" w:sz="0" w:space="0" w:color="auto"/>
      </w:divBdr>
    </w:div>
    <w:div w:id="1677032221">
      <w:bodyDiv w:val="1"/>
      <w:marLeft w:val="0"/>
      <w:marRight w:val="0"/>
      <w:marTop w:val="0"/>
      <w:marBottom w:val="0"/>
      <w:divBdr>
        <w:top w:val="none" w:sz="0" w:space="0" w:color="auto"/>
        <w:left w:val="none" w:sz="0" w:space="0" w:color="auto"/>
        <w:bottom w:val="none" w:sz="0" w:space="0" w:color="auto"/>
        <w:right w:val="none" w:sz="0" w:space="0" w:color="auto"/>
      </w:divBdr>
    </w:div>
    <w:div w:id="1793935998">
      <w:bodyDiv w:val="1"/>
      <w:marLeft w:val="0"/>
      <w:marRight w:val="0"/>
      <w:marTop w:val="0"/>
      <w:marBottom w:val="0"/>
      <w:divBdr>
        <w:top w:val="none" w:sz="0" w:space="0" w:color="auto"/>
        <w:left w:val="none" w:sz="0" w:space="0" w:color="auto"/>
        <w:bottom w:val="none" w:sz="0" w:space="0" w:color="auto"/>
        <w:right w:val="none" w:sz="0" w:space="0" w:color="auto"/>
      </w:divBdr>
    </w:div>
    <w:div w:id="1839998709">
      <w:bodyDiv w:val="1"/>
      <w:marLeft w:val="0"/>
      <w:marRight w:val="0"/>
      <w:marTop w:val="0"/>
      <w:marBottom w:val="0"/>
      <w:divBdr>
        <w:top w:val="none" w:sz="0" w:space="0" w:color="auto"/>
        <w:left w:val="none" w:sz="0" w:space="0" w:color="auto"/>
        <w:bottom w:val="none" w:sz="0" w:space="0" w:color="auto"/>
        <w:right w:val="none" w:sz="0" w:space="0" w:color="auto"/>
      </w:divBdr>
    </w:div>
    <w:div w:id="1840348628">
      <w:bodyDiv w:val="1"/>
      <w:marLeft w:val="0"/>
      <w:marRight w:val="0"/>
      <w:marTop w:val="0"/>
      <w:marBottom w:val="0"/>
      <w:divBdr>
        <w:top w:val="none" w:sz="0" w:space="0" w:color="auto"/>
        <w:left w:val="none" w:sz="0" w:space="0" w:color="auto"/>
        <w:bottom w:val="none" w:sz="0" w:space="0" w:color="auto"/>
        <w:right w:val="none" w:sz="0" w:space="0" w:color="auto"/>
      </w:divBdr>
    </w:div>
    <w:div w:id="1875773648">
      <w:bodyDiv w:val="1"/>
      <w:marLeft w:val="0"/>
      <w:marRight w:val="0"/>
      <w:marTop w:val="0"/>
      <w:marBottom w:val="0"/>
      <w:divBdr>
        <w:top w:val="none" w:sz="0" w:space="0" w:color="auto"/>
        <w:left w:val="none" w:sz="0" w:space="0" w:color="auto"/>
        <w:bottom w:val="none" w:sz="0" w:space="0" w:color="auto"/>
        <w:right w:val="none" w:sz="0" w:space="0" w:color="auto"/>
      </w:divBdr>
    </w:div>
    <w:div w:id="1938439245">
      <w:bodyDiv w:val="1"/>
      <w:marLeft w:val="0"/>
      <w:marRight w:val="0"/>
      <w:marTop w:val="0"/>
      <w:marBottom w:val="0"/>
      <w:divBdr>
        <w:top w:val="none" w:sz="0" w:space="0" w:color="auto"/>
        <w:left w:val="none" w:sz="0" w:space="0" w:color="auto"/>
        <w:bottom w:val="none" w:sz="0" w:space="0" w:color="auto"/>
        <w:right w:val="none" w:sz="0" w:space="0" w:color="auto"/>
      </w:divBdr>
    </w:div>
    <w:div w:id="1984847050">
      <w:bodyDiv w:val="1"/>
      <w:marLeft w:val="0"/>
      <w:marRight w:val="0"/>
      <w:marTop w:val="0"/>
      <w:marBottom w:val="0"/>
      <w:divBdr>
        <w:top w:val="none" w:sz="0" w:space="0" w:color="auto"/>
        <w:left w:val="none" w:sz="0" w:space="0" w:color="auto"/>
        <w:bottom w:val="none" w:sz="0" w:space="0" w:color="auto"/>
        <w:right w:val="none" w:sz="0" w:space="0" w:color="auto"/>
      </w:divBdr>
    </w:div>
    <w:div w:id="20278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8193B-CFBA-4C69-A2C6-8AB57AF0AC99}"/>
</file>

<file path=customXml/itemProps2.xml><?xml version="1.0" encoding="utf-8"?>
<ds:datastoreItem xmlns:ds="http://schemas.openxmlformats.org/officeDocument/2006/customXml" ds:itemID="{223173DB-F131-4CCF-9315-C1C64D1C181E}"/>
</file>

<file path=customXml/itemProps3.xml><?xml version="1.0" encoding="utf-8"?>
<ds:datastoreItem xmlns:ds="http://schemas.openxmlformats.org/officeDocument/2006/customXml" ds:itemID="{D16C2842-1CFF-4547-8B33-3340BB5EA849}"/>
</file>

<file path=customXml/itemProps4.xml><?xml version="1.0" encoding="utf-8"?>
<ds:datastoreItem xmlns:ds="http://schemas.openxmlformats.org/officeDocument/2006/customXml" ds:itemID="{A38A1642-2575-4A1C-804D-BCFCA459F998}"/>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Allen</dc:creator>
  <cp:lastModifiedBy>Elizabeth Webster</cp:lastModifiedBy>
  <cp:revision>4</cp:revision>
  <dcterms:created xsi:type="dcterms:W3CDTF">2016-05-12T15:11:00Z</dcterms:created>
  <dcterms:modified xsi:type="dcterms:W3CDTF">2016-05-12T15:13:00Z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URL">
    <vt:lpwstr/>
  </property>
  <property fmtid="{D5CDD505-2E9C-101B-9397-08002B2CF9AE}" pid="4" name="Category">
    <vt:lpwstr>Plans</vt:lpwstr>
  </property>
</Properties>
</file>