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F6B" w:rsidRDefault="007B1B23" w:rsidP="007B1B23">
      <w:pPr>
        <w:pStyle w:val="Title"/>
      </w:pPr>
      <w:r w:rsidRPr="007B1B23">
        <w:t xml:space="preserve">Baltimore UASI </w:t>
      </w:r>
      <w:r w:rsidR="00CA50EE">
        <w:t>Jurisdictional</w:t>
      </w:r>
      <w:r w:rsidRPr="007B1B23">
        <w:t xml:space="preserve"> and Regional Recovery Planning Project </w:t>
      </w:r>
      <w:r w:rsidR="007A5E64">
        <w:t>Overview</w:t>
      </w:r>
    </w:p>
    <w:p w:rsidR="00E92D59" w:rsidRDefault="000874DE" w:rsidP="007869EC">
      <w:pPr>
        <w:pStyle w:val="Subtitle"/>
      </w:pPr>
      <w:r>
        <w:t>&lt;</w:t>
      </w:r>
      <w:r w:rsidR="008F2074">
        <w:t>I</w:t>
      </w:r>
      <w:r>
        <w:t>nsert date here&gt;</w:t>
      </w:r>
    </w:p>
    <w:p w:rsidR="00CE1DC2" w:rsidRDefault="007A5E64" w:rsidP="00CE1DC2">
      <w:pPr>
        <w:pStyle w:val="Heading1"/>
      </w:pPr>
      <w:r>
        <w:t>Introduction</w:t>
      </w:r>
    </w:p>
    <w:p w:rsidR="00AE4475" w:rsidRDefault="007502BE" w:rsidP="00CE0867">
      <w:r w:rsidRPr="00882D7D">
        <w:t>T</w:t>
      </w:r>
      <w:r w:rsidR="00EC0010" w:rsidRPr="00882D7D">
        <w:t xml:space="preserve">he impacts of </w:t>
      </w:r>
      <w:r w:rsidR="00CD0EAF" w:rsidRPr="00882D7D">
        <w:t>a disast</w:t>
      </w:r>
      <w:r w:rsidRPr="00882D7D">
        <w:t xml:space="preserve">er </w:t>
      </w:r>
      <w:r w:rsidR="002C2A53">
        <w:t xml:space="preserve">on a community </w:t>
      </w:r>
      <w:r w:rsidRPr="00882D7D">
        <w:t xml:space="preserve">extend far beyond </w:t>
      </w:r>
      <w:r w:rsidR="00CD0EAF" w:rsidRPr="00882D7D">
        <w:t>the</w:t>
      </w:r>
      <w:r w:rsidR="00CA3BCC" w:rsidRPr="00882D7D">
        <w:t xml:space="preserve"> </w:t>
      </w:r>
      <w:r w:rsidR="00723549">
        <w:t xml:space="preserve">immediate </w:t>
      </w:r>
      <w:r w:rsidR="00CA3BCC" w:rsidRPr="00882D7D">
        <w:t>visible consequences</w:t>
      </w:r>
      <w:r w:rsidR="00E118E3">
        <w:t>,</w:t>
      </w:r>
      <w:r w:rsidR="00CA3BCC" w:rsidRPr="00882D7D">
        <w:t xml:space="preserve"> and </w:t>
      </w:r>
      <w:r w:rsidR="00723549">
        <w:t xml:space="preserve">can </w:t>
      </w:r>
      <w:r w:rsidR="00E118E3">
        <w:t xml:space="preserve">result in </w:t>
      </w:r>
      <w:r w:rsidR="00CA3BCC" w:rsidRPr="00882D7D">
        <w:t xml:space="preserve">long-term </w:t>
      </w:r>
      <w:r w:rsidR="00E118E3">
        <w:t xml:space="preserve">negative </w:t>
      </w:r>
      <w:r w:rsidR="00CA3BCC" w:rsidRPr="00882D7D">
        <w:t xml:space="preserve">ramifications </w:t>
      </w:r>
      <w:r w:rsidR="00EC0010" w:rsidRPr="00882D7D">
        <w:t>to the econom</w:t>
      </w:r>
      <w:r w:rsidR="00CD0EAF" w:rsidRPr="00882D7D">
        <w:t xml:space="preserve">y, infrastructure, and </w:t>
      </w:r>
      <w:r w:rsidRPr="00882D7D">
        <w:t>well-being of the communit</w:t>
      </w:r>
      <w:r w:rsidR="00CA3BCC" w:rsidRPr="00882D7D">
        <w:t xml:space="preserve">y. </w:t>
      </w:r>
      <w:r w:rsidR="00DE2A70">
        <w:t xml:space="preserve"> </w:t>
      </w:r>
      <w:r w:rsidR="00C47B94" w:rsidRPr="00882D7D">
        <w:t xml:space="preserve">Decisions that </w:t>
      </w:r>
      <w:r w:rsidR="000254A4" w:rsidRPr="00882D7D">
        <w:t>affect</w:t>
      </w:r>
      <w:r w:rsidR="00C47B94" w:rsidRPr="00882D7D">
        <w:t xml:space="preserve"> a community’s ability to recover are frequently made in the first hours</w:t>
      </w:r>
      <w:r w:rsidR="00CD3E67">
        <w:t xml:space="preserve"> and days following a disaster</w:t>
      </w:r>
      <w:r w:rsidR="00673597">
        <w:t xml:space="preserve"> and can prove difficult with complex circumstances</w:t>
      </w:r>
      <w:r w:rsidR="00CD3E67">
        <w:t xml:space="preserve">. </w:t>
      </w:r>
      <w:r w:rsidR="00DE2A70">
        <w:t xml:space="preserve"> </w:t>
      </w:r>
      <w:r w:rsidR="00767011">
        <w:t>That is why o</w:t>
      </w:r>
      <w:r w:rsidR="00C47B94" w:rsidRPr="00882D7D">
        <w:t xml:space="preserve">verlooking the critical importance of early recovery planning can </w:t>
      </w:r>
      <w:r w:rsidR="000A0C1E" w:rsidRPr="00882D7D">
        <w:t xml:space="preserve">be detrimental to the </w:t>
      </w:r>
      <w:r w:rsidR="00C47B94" w:rsidRPr="00882D7D">
        <w:t>community’s viability for decades in the future.</w:t>
      </w:r>
      <w:r w:rsidR="00C47B94">
        <w:t xml:space="preserve"> </w:t>
      </w:r>
    </w:p>
    <w:p w:rsidR="002B216E" w:rsidRDefault="00F03E2A" w:rsidP="00CE0867">
      <w:r>
        <w:t xml:space="preserve">In Maryland, there are twenty-six jurisdictions, seven of which are members of the Baltimore Urban Area Security Initiative (UASI), including the Cities of Annapolis and Baltimore, and Anne Arundel, Baltimore, Carroll, Harford, and Howard Counties.  </w:t>
      </w:r>
      <w:r w:rsidR="002E3B1E">
        <w:t>D</w:t>
      </w:r>
      <w:r w:rsidR="00CE0867">
        <w:t xml:space="preserve">isaster recovery, especially in the short-term, will likely be led by the local government, with support from the </w:t>
      </w:r>
      <w:r>
        <w:t xml:space="preserve">Baltimore UASI </w:t>
      </w:r>
      <w:r w:rsidR="00CE0867">
        <w:t>region, state and federal governments, and private and nonprofit partners.</w:t>
      </w:r>
      <w:r w:rsidR="002E3B1E">
        <w:t xml:space="preserve">  </w:t>
      </w:r>
      <w:r w:rsidR="007B66BF">
        <w:t xml:space="preserve">In Maryland, there are </w:t>
      </w:r>
      <w:r w:rsidR="006D6B4C">
        <w:t>twenty</w:t>
      </w:r>
      <w:r w:rsidR="00E118E3">
        <w:t>-</w:t>
      </w:r>
      <w:r w:rsidR="006D6B4C">
        <w:t>six</w:t>
      </w:r>
      <w:r w:rsidR="007B66BF">
        <w:t xml:space="preserve"> local </w:t>
      </w:r>
      <w:r w:rsidR="002F3981">
        <w:t>Emergency Management Offices</w:t>
      </w:r>
      <w:r w:rsidR="006D6B4C">
        <w:t xml:space="preserve"> </w:t>
      </w:r>
      <w:r w:rsidR="00E118E3">
        <w:t xml:space="preserve">with </w:t>
      </w:r>
      <w:r w:rsidR="002F3981">
        <w:t>Directors</w:t>
      </w:r>
      <w:r w:rsidR="00274121">
        <w:t xml:space="preserve"> </w:t>
      </w:r>
      <w:r w:rsidR="00E118E3">
        <w:t xml:space="preserve">who are </w:t>
      </w:r>
      <w:r w:rsidR="00274121">
        <w:t xml:space="preserve">appointed by the Governor. </w:t>
      </w:r>
      <w:r w:rsidR="00DE2A70">
        <w:t xml:space="preserve"> </w:t>
      </w:r>
      <w:r w:rsidR="002E3B1E">
        <w:t>T</w:t>
      </w:r>
      <w:r w:rsidR="002B216E">
        <w:t xml:space="preserve">he Baltimore UASI </w:t>
      </w:r>
      <w:r w:rsidR="00CA50EE">
        <w:t>jurisdictional</w:t>
      </w:r>
      <w:r w:rsidR="002B216E">
        <w:t xml:space="preserve"> and regional</w:t>
      </w:r>
      <w:r w:rsidR="00FA0B0E">
        <w:t xml:space="preserve"> planning efforts will ensure </w:t>
      </w:r>
      <w:r w:rsidR="00CA50EE">
        <w:t>th</w:t>
      </w:r>
      <w:r w:rsidR="002B216E">
        <w:t>e</w:t>
      </w:r>
      <w:r w:rsidR="00CA50EE">
        <w:t xml:space="preserve"> Baltimore UASI jurisdictions</w:t>
      </w:r>
      <w:r w:rsidR="002B216E">
        <w:t xml:space="preserve"> will be prepared to </w:t>
      </w:r>
      <w:r w:rsidR="005A34B1">
        <w:t>manage</w:t>
      </w:r>
      <w:r w:rsidR="002B216E">
        <w:t xml:space="preserve"> local recovery efforts, and that regional and state support can be coordinated to enhance information</w:t>
      </w:r>
      <w:r w:rsidR="00CA50EE">
        <w:t>-</w:t>
      </w:r>
      <w:r w:rsidR="002B216E">
        <w:t xml:space="preserve"> and resource</w:t>
      </w:r>
      <w:r w:rsidR="00CA50EE">
        <w:t>-</w:t>
      </w:r>
      <w:r w:rsidR="002B216E">
        <w:t xml:space="preserve">sharing in support </w:t>
      </w:r>
      <w:r w:rsidR="005A34B1">
        <w:t>of</w:t>
      </w:r>
      <w:r w:rsidR="002B216E">
        <w:t xml:space="preserve"> recovery efforts. </w:t>
      </w:r>
    </w:p>
    <w:p w:rsidR="00300D4C" w:rsidRDefault="00300D4C" w:rsidP="00CE1DC2">
      <w:pPr>
        <w:pStyle w:val="Heading1"/>
      </w:pPr>
      <w:r>
        <w:t>Situation</w:t>
      </w:r>
    </w:p>
    <w:p w:rsidR="00902DC7" w:rsidRDefault="00624F89" w:rsidP="001929A8">
      <w:pPr>
        <w:pStyle w:val="ListParagraph"/>
        <w:numPr>
          <w:ilvl w:val="0"/>
          <w:numId w:val="11"/>
        </w:numPr>
      </w:pPr>
      <w:r w:rsidRPr="00624F89">
        <w:rPr>
          <w:b/>
          <w:u w:val="single"/>
        </w:rPr>
        <w:t>Hazards:</w:t>
      </w:r>
      <w:r>
        <w:t xml:space="preserve"> </w:t>
      </w:r>
      <w:r w:rsidR="00902DC7">
        <w:t xml:space="preserve">The Baltimore </w:t>
      </w:r>
      <w:r w:rsidR="00E118E3">
        <w:t xml:space="preserve">UASI </w:t>
      </w:r>
      <w:r w:rsidR="00902DC7">
        <w:t>is susceptible to a wide range of natural and human</w:t>
      </w:r>
      <w:r w:rsidR="00E118E3">
        <w:t>-</w:t>
      </w:r>
      <w:r w:rsidR="00902DC7">
        <w:t xml:space="preserve">caused hazards </w:t>
      </w:r>
      <w:r w:rsidR="00E118E3">
        <w:t xml:space="preserve">that have worldwide </w:t>
      </w:r>
      <w:r w:rsidR="00902DC7">
        <w:t>cascading impacts.</w:t>
      </w:r>
    </w:p>
    <w:p w:rsidR="00300D4C" w:rsidRDefault="001929A8" w:rsidP="00902DC7">
      <w:pPr>
        <w:pStyle w:val="ListParagraph"/>
        <w:numPr>
          <w:ilvl w:val="1"/>
          <w:numId w:val="11"/>
        </w:numPr>
      </w:pPr>
      <w:r>
        <w:t>Trends indicate that storms and natural disasters will grow increasingly frequent and destructive.</w:t>
      </w:r>
      <w:r w:rsidR="00B44ED1">
        <w:rPr>
          <w:rStyle w:val="FootnoteReference"/>
        </w:rPr>
        <w:footnoteReference w:id="1"/>
      </w:r>
      <w:r>
        <w:t xml:space="preserve"> </w:t>
      </w:r>
    </w:p>
    <w:p w:rsidR="001929A8" w:rsidRDefault="001929A8" w:rsidP="00902DC7">
      <w:pPr>
        <w:pStyle w:val="ListParagraph"/>
        <w:numPr>
          <w:ilvl w:val="1"/>
          <w:numId w:val="11"/>
        </w:numPr>
      </w:pPr>
      <w:r>
        <w:t xml:space="preserve">Terrorism is on the rise, and remains a persistent threat. </w:t>
      </w:r>
    </w:p>
    <w:p w:rsidR="003C46F2" w:rsidRDefault="00E21C01" w:rsidP="00902DC7">
      <w:pPr>
        <w:pStyle w:val="ListParagraph"/>
        <w:numPr>
          <w:ilvl w:val="1"/>
          <w:numId w:val="11"/>
        </w:numPr>
      </w:pPr>
      <w:r>
        <w:t>Technological</w:t>
      </w:r>
      <w:r w:rsidR="003C46F2">
        <w:t xml:space="preserve"> and accidental hazards</w:t>
      </w:r>
      <w:r>
        <w:t xml:space="preserve"> are continuously prevalent. </w:t>
      </w:r>
    </w:p>
    <w:p w:rsidR="003C46F2" w:rsidRDefault="003C46F2" w:rsidP="00902DC7">
      <w:pPr>
        <w:pStyle w:val="ListParagraph"/>
        <w:numPr>
          <w:ilvl w:val="1"/>
          <w:numId w:val="11"/>
        </w:numPr>
      </w:pPr>
      <w:r>
        <w:t>Health hazards</w:t>
      </w:r>
      <w:r w:rsidR="008769AB">
        <w:t xml:space="preserve"> pose more of a risk now because of national and international travel advancements. </w:t>
      </w:r>
    </w:p>
    <w:p w:rsidR="0046323C" w:rsidRDefault="00624F89" w:rsidP="006016BB">
      <w:pPr>
        <w:pStyle w:val="ListParagraph"/>
        <w:numPr>
          <w:ilvl w:val="0"/>
          <w:numId w:val="11"/>
        </w:numPr>
      </w:pPr>
      <w:r w:rsidRPr="00624F89">
        <w:rPr>
          <w:b/>
          <w:u w:val="single"/>
        </w:rPr>
        <w:t>Regional and National Implications:</w:t>
      </w:r>
      <w:r>
        <w:t xml:space="preserve"> </w:t>
      </w:r>
      <w:r w:rsidR="0046323C">
        <w:t xml:space="preserve">The Baltimore </w:t>
      </w:r>
      <w:r w:rsidR="00E118E3">
        <w:t xml:space="preserve">UASI </w:t>
      </w:r>
      <w:r w:rsidR="0046323C">
        <w:t>is vital to the economic prosper</w:t>
      </w:r>
      <w:r w:rsidR="006016BB">
        <w:t>ity and security of our nation and</w:t>
      </w:r>
      <w:r w:rsidR="00E118E3">
        <w:t>,</w:t>
      </w:r>
      <w:r w:rsidR="006016BB">
        <w:t xml:space="preserve"> </w:t>
      </w:r>
      <w:r w:rsidR="000E0C5E">
        <w:t>arguably</w:t>
      </w:r>
      <w:r w:rsidR="00E118E3">
        <w:t>,</w:t>
      </w:r>
      <w:r w:rsidR="000E0C5E">
        <w:t xml:space="preserve"> </w:t>
      </w:r>
      <w:r w:rsidR="006016BB">
        <w:t xml:space="preserve">the world in an era of a globalized economy and supply chains. </w:t>
      </w:r>
      <w:r w:rsidR="00263E8B">
        <w:t xml:space="preserve"> For example, the Baltimore UASI is a major transportation hub, and includes some of the nation’s major ports, airports, and the I-95 corridor. </w:t>
      </w:r>
      <w:r w:rsidR="001E3768">
        <w:t xml:space="preserve"> </w:t>
      </w:r>
      <w:r w:rsidR="000E0C5E">
        <w:t xml:space="preserve">Additionally, </w:t>
      </w:r>
      <w:r w:rsidR="00C84103">
        <w:t xml:space="preserve">many of </w:t>
      </w:r>
      <w:r w:rsidR="000E0C5E">
        <w:t xml:space="preserve">the nation’s top national security assets and resources are located within the Baltimore </w:t>
      </w:r>
      <w:r w:rsidR="00E118E3">
        <w:t>UASI</w:t>
      </w:r>
      <w:r w:rsidR="000E0C5E">
        <w:t xml:space="preserve">. </w:t>
      </w:r>
    </w:p>
    <w:p w:rsidR="002124E6" w:rsidRDefault="00624F89" w:rsidP="006016BB">
      <w:pPr>
        <w:pStyle w:val="ListParagraph"/>
        <w:numPr>
          <w:ilvl w:val="0"/>
          <w:numId w:val="11"/>
        </w:numPr>
      </w:pPr>
      <w:r w:rsidRPr="00624F89">
        <w:rPr>
          <w:b/>
          <w:u w:val="single"/>
        </w:rPr>
        <w:lastRenderedPageBreak/>
        <w:t>Communication</w:t>
      </w:r>
      <w:r w:rsidR="006E5035">
        <w:rPr>
          <w:b/>
          <w:u w:val="single"/>
        </w:rPr>
        <w:t xml:space="preserve"> </w:t>
      </w:r>
      <w:r w:rsidRPr="00624F89">
        <w:rPr>
          <w:b/>
          <w:u w:val="single"/>
        </w:rPr>
        <w:t>Crisis:</w:t>
      </w:r>
      <w:r>
        <w:t xml:space="preserve"> </w:t>
      </w:r>
      <w:r w:rsidR="002124E6">
        <w:t>Misinformation and rumors can spread quickly</w:t>
      </w:r>
      <w:r w:rsidR="00E118E3">
        <w:t>,</w:t>
      </w:r>
      <w:r w:rsidR="002124E6">
        <w:t xml:space="preserve"> causing negative press to a local jurisdiction. </w:t>
      </w:r>
    </w:p>
    <w:p w:rsidR="008769AB" w:rsidRDefault="00624F89" w:rsidP="006016BB">
      <w:pPr>
        <w:pStyle w:val="ListParagraph"/>
        <w:numPr>
          <w:ilvl w:val="0"/>
          <w:numId w:val="11"/>
        </w:numPr>
      </w:pPr>
      <w:r w:rsidRPr="00624F89">
        <w:rPr>
          <w:b/>
          <w:u w:val="single"/>
        </w:rPr>
        <w:t>Community Impacts:</w:t>
      </w:r>
      <w:r>
        <w:t xml:space="preserve"> </w:t>
      </w:r>
      <w:r w:rsidR="000E0C5E">
        <w:t>Poor coordination and planning</w:t>
      </w:r>
      <w:r w:rsidR="008769AB">
        <w:t xml:space="preserve"> in the aftermath of a </w:t>
      </w:r>
      <w:r>
        <w:t>disaster</w:t>
      </w:r>
      <w:r w:rsidR="003344DC">
        <w:t xml:space="preserve"> </w:t>
      </w:r>
      <w:r w:rsidR="008769AB">
        <w:t xml:space="preserve">can </w:t>
      </w:r>
      <w:r w:rsidR="000E0C5E">
        <w:t>create co</w:t>
      </w:r>
      <w:r w:rsidR="003344DC">
        <w:t>nfusion</w:t>
      </w:r>
      <w:r w:rsidR="00A34D94">
        <w:t xml:space="preserve"> and</w:t>
      </w:r>
      <w:r w:rsidR="003344DC">
        <w:t xml:space="preserve"> chaos, financial loss</w:t>
      </w:r>
      <w:r>
        <w:t xml:space="preserve">, </w:t>
      </w:r>
      <w:r w:rsidR="00A34D94">
        <w:t>closure of local businesses, loss of residents</w:t>
      </w:r>
      <w:r w:rsidR="0076302C">
        <w:t xml:space="preserve"> and visitors</w:t>
      </w:r>
      <w:r w:rsidR="00A34D94">
        <w:t xml:space="preserve">, mental and </w:t>
      </w:r>
      <w:r>
        <w:t xml:space="preserve">behavioral health issues for the community, </w:t>
      </w:r>
      <w:r w:rsidR="00A34D94">
        <w:t>political ramifications,</w:t>
      </w:r>
      <w:r>
        <w:t xml:space="preserve"> and many other consequences. </w:t>
      </w:r>
    </w:p>
    <w:p w:rsidR="000D163B" w:rsidRPr="00300D4C" w:rsidRDefault="00845AF6" w:rsidP="006016BB">
      <w:pPr>
        <w:pStyle w:val="ListParagraph"/>
        <w:numPr>
          <w:ilvl w:val="0"/>
          <w:numId w:val="11"/>
        </w:numPr>
      </w:pPr>
      <w:r>
        <w:rPr>
          <w:b/>
          <w:u w:val="single"/>
        </w:rPr>
        <w:t>Disaster Relief Funding Opportunities</w:t>
      </w:r>
      <w:r w:rsidR="000D163B">
        <w:rPr>
          <w:b/>
          <w:u w:val="single"/>
        </w:rPr>
        <w:t>:</w:t>
      </w:r>
      <w:r w:rsidR="00F638B9">
        <w:t xml:space="preserve"> In the aftermath of a disaster,</w:t>
      </w:r>
      <w:r w:rsidR="005D45C4">
        <w:t xml:space="preserve"> communities have been devastated when </w:t>
      </w:r>
      <w:r w:rsidR="00F312BF">
        <w:t xml:space="preserve">government, </w:t>
      </w:r>
      <w:r w:rsidR="005D45C4">
        <w:t>businesses</w:t>
      </w:r>
      <w:r w:rsidR="00CE565F">
        <w:t>,</w:t>
      </w:r>
      <w:r w:rsidR="005D45C4">
        <w:t xml:space="preserve"> and residents </w:t>
      </w:r>
      <w:r w:rsidR="00F312BF">
        <w:t xml:space="preserve">face the harsh reality that insurance and federal funding programs </w:t>
      </w:r>
      <w:r w:rsidR="00D053F0">
        <w:t xml:space="preserve">fall short of expectations and </w:t>
      </w:r>
      <w:r w:rsidR="00CE565F">
        <w:t xml:space="preserve">may not help </w:t>
      </w:r>
      <w:r w:rsidR="00D053F0">
        <w:t>meet</w:t>
      </w:r>
      <w:r w:rsidR="00CE565F">
        <w:t xml:space="preserve"> every</w:t>
      </w:r>
      <w:r w:rsidR="00D053F0">
        <w:t xml:space="preserve"> financial loss.</w:t>
      </w:r>
      <w:r>
        <w:t xml:space="preserve"> </w:t>
      </w:r>
      <w:r w:rsidR="00F638B9">
        <w:t xml:space="preserve"> </w:t>
      </w:r>
      <w:r w:rsidR="00F312BF">
        <w:t>While there are several grant and loan programs available, they can prove</w:t>
      </w:r>
      <w:r w:rsidR="00CE565F">
        <w:t xml:space="preserve"> difficult to navigate, </w:t>
      </w:r>
      <w:r w:rsidR="003B491C">
        <w:t>with short deadlines and strict eligibility requirements</w:t>
      </w:r>
      <w:r w:rsidR="00CE565F">
        <w:t>,</w:t>
      </w:r>
      <w:r w:rsidR="003B491C">
        <w:t xml:space="preserve"> </w:t>
      </w:r>
      <w:r w:rsidR="00112323">
        <w:t xml:space="preserve">leaving </w:t>
      </w:r>
      <w:r w:rsidR="00D053F0">
        <w:t xml:space="preserve">businesses and residents with no </w:t>
      </w:r>
      <w:r w:rsidR="002273C0">
        <w:t xml:space="preserve">other </w:t>
      </w:r>
      <w:r w:rsidR="00D053F0">
        <w:t>option th</w:t>
      </w:r>
      <w:r w:rsidR="00CE565F">
        <w:t>a</w:t>
      </w:r>
      <w:r w:rsidR="00D053F0">
        <w:t xml:space="preserve">n to </w:t>
      </w:r>
      <w:r w:rsidR="002273C0">
        <w:t xml:space="preserve">leave the community and </w:t>
      </w:r>
      <w:r w:rsidR="00D053F0">
        <w:t xml:space="preserve">start over. </w:t>
      </w:r>
    </w:p>
    <w:p w:rsidR="00CE1DC2" w:rsidRDefault="00CE1DC2" w:rsidP="00CE1DC2">
      <w:pPr>
        <w:pStyle w:val="Heading1"/>
      </w:pPr>
      <w:r w:rsidRPr="00515B34">
        <w:t xml:space="preserve">Benefit of Recovery Planning </w:t>
      </w:r>
    </w:p>
    <w:p w:rsidR="00B676D5" w:rsidRDefault="00BB32FD" w:rsidP="00B676D5">
      <w:r>
        <w:t>Disasters can be costly – it may take a long period of time to recover from a disaster,</w:t>
      </w:r>
      <w:r>
        <w:rPr>
          <w:rStyle w:val="FootnoteReference"/>
        </w:rPr>
        <w:footnoteReference w:id="2"/>
      </w:r>
      <w:r>
        <w:t xml:space="preserve"> and the impacts of a disaster can have significant financial impacts on communities.</w:t>
      </w:r>
      <w:r w:rsidR="00C2766D">
        <w:rPr>
          <w:rStyle w:val="FootnoteReference"/>
        </w:rPr>
        <w:footnoteReference w:id="3"/>
      </w:r>
      <w:r>
        <w:t xml:space="preserve">  To help reduce the period of time it takes to recover, and to minimize the financial impacts of a disaster, it is critical to plan for recovery.</w:t>
      </w:r>
      <w:r w:rsidR="00B96F70">
        <w:t xml:space="preserve">  </w:t>
      </w:r>
      <w:r w:rsidR="00B676D5">
        <w:t>Recovery planning ahead of a disaster is helpful for many reasons.</w:t>
      </w:r>
    </w:p>
    <w:p w:rsidR="00320260" w:rsidRDefault="00320260" w:rsidP="00B676D5">
      <w:pPr>
        <w:pStyle w:val="ListParagraph"/>
        <w:numPr>
          <w:ilvl w:val="0"/>
          <w:numId w:val="10"/>
        </w:numPr>
      </w:pPr>
      <w:r>
        <w:t>Planning establishes the relationships needed to support disaster recovery.</w:t>
      </w:r>
    </w:p>
    <w:p w:rsidR="002D2C8E" w:rsidRDefault="002D2C8E" w:rsidP="002D2C8E">
      <w:pPr>
        <w:pStyle w:val="ListParagraph"/>
        <w:numPr>
          <w:ilvl w:val="0"/>
          <w:numId w:val="10"/>
        </w:numPr>
      </w:pPr>
      <w:r>
        <w:t xml:space="preserve">Planning can reduce the cost of disasters and ease/expedite the reimbursement process. </w:t>
      </w:r>
    </w:p>
    <w:p w:rsidR="00B676D5" w:rsidRDefault="00B676D5" w:rsidP="00B676D5">
      <w:pPr>
        <w:pStyle w:val="ListParagraph"/>
        <w:numPr>
          <w:ilvl w:val="0"/>
          <w:numId w:val="10"/>
        </w:numPr>
      </w:pPr>
      <w:r>
        <w:t>Jurisdictions that understand their roles and responsibilities, and have practiced before a disaster will be better able to perform their roles more effectively, which will help the community recover more quickly.</w:t>
      </w:r>
    </w:p>
    <w:p w:rsidR="00B676D5" w:rsidRDefault="00B676D5" w:rsidP="00B676D5">
      <w:pPr>
        <w:pStyle w:val="ListParagraph"/>
        <w:numPr>
          <w:ilvl w:val="0"/>
          <w:numId w:val="10"/>
        </w:numPr>
      </w:pPr>
      <w:r>
        <w:t xml:space="preserve">Pre-planning will ensure local plans can </w:t>
      </w:r>
      <w:r w:rsidR="008528A3">
        <w:t xml:space="preserve">“speak to” regional plans and state plans, </w:t>
      </w:r>
      <w:r w:rsidR="008D29D9">
        <w:t>so jurisdictions can get the support they need</w:t>
      </w:r>
      <w:r w:rsidR="00A906E2">
        <w:t xml:space="preserve"> for recovery operations</w:t>
      </w:r>
      <w:r w:rsidR="008D29D9">
        <w:t>.</w:t>
      </w:r>
    </w:p>
    <w:p w:rsidR="002D2C8E" w:rsidRDefault="002D2C8E" w:rsidP="00B676D5">
      <w:pPr>
        <w:pStyle w:val="ListParagraph"/>
        <w:numPr>
          <w:ilvl w:val="0"/>
          <w:numId w:val="10"/>
        </w:numPr>
      </w:pPr>
      <w:r>
        <w:t xml:space="preserve">Public-private partnerships can support recovery efforts and cost-saving </w:t>
      </w:r>
      <w:r w:rsidR="009C22B0">
        <w:t>in</w:t>
      </w:r>
      <w:r w:rsidR="00EA14C2">
        <w:t>it</w:t>
      </w:r>
      <w:r w:rsidR="009C22B0">
        <w:t>i</w:t>
      </w:r>
      <w:r w:rsidR="00EA14C2">
        <w:t>ative</w:t>
      </w:r>
      <w:r w:rsidR="009C22B0">
        <w:t>s</w:t>
      </w:r>
      <w:r>
        <w:t xml:space="preserve">. </w:t>
      </w:r>
    </w:p>
    <w:p w:rsidR="00320260" w:rsidRDefault="00320260" w:rsidP="00320260">
      <w:pPr>
        <w:pStyle w:val="Heading2"/>
      </w:pPr>
      <w:r>
        <w:t xml:space="preserve">The Planning Process Fosters Critical Relationships </w:t>
      </w:r>
    </w:p>
    <w:p w:rsidR="00320260" w:rsidRPr="00B500E4" w:rsidRDefault="00320260" w:rsidP="00320260">
      <w:r w:rsidRPr="00B500E4">
        <w:t>One of the major concerns following a disaster is whether it will be possible to restore the community in time to retain residents and businesses.  Recovery planning can help with returning the community to an operational level, more quickly, which will support this goal of retaining residents and businesses.  The biggest benefits of engaging in the recovery planning process include understanding with whom to coordinate and how to coordinate with them.</w:t>
      </w:r>
    </w:p>
    <w:p w:rsidR="00320260" w:rsidRPr="00B500E4" w:rsidRDefault="00320260" w:rsidP="00320260">
      <w:r w:rsidRPr="00B500E4">
        <w:t>The Baltimore UASI Recover</w:t>
      </w:r>
      <w:r w:rsidR="00C84103">
        <w:t>y</w:t>
      </w:r>
      <w:r w:rsidRPr="00B500E4">
        <w:t xml:space="preserve"> Workgroup is primarily focused on the process of creating the </w:t>
      </w:r>
      <w:r w:rsidR="00C84103">
        <w:t xml:space="preserve">recovery </w:t>
      </w:r>
      <w:r w:rsidRPr="00B500E4">
        <w:t xml:space="preserve">plans, and the foundation for this process involves relationship building.  The partners to engage in the recovery planning process include the local offices of emergency management, as well as offices that support economic recovery, local departments of social services, local health departments, local </w:t>
      </w:r>
      <w:r w:rsidRPr="00B500E4">
        <w:lastRenderedPageBreak/>
        <w:t>departments of public works, local departments of planning and zoning, as well as private organizations, and nonprofit and faith-based organizations.  All of these entities – both governmental and nongovernmental organizations, as well as local citizens, will need to work together to restore their community following a disaster.  Engaging in a process that fosters relationships will ensure that recovery coordination will occur quickly and effectively.</w:t>
      </w:r>
    </w:p>
    <w:p w:rsidR="00320260" w:rsidRPr="00B27132" w:rsidRDefault="00320260" w:rsidP="00320260">
      <w:r w:rsidRPr="00B27132">
        <w:t xml:space="preserve">The plans that are developed through this process will help to reinforce the relationships that are established during the plan development process by clearly defining the roles and coordination mechanisms agreed to during the planning process. </w:t>
      </w:r>
    </w:p>
    <w:p w:rsidR="00320260" w:rsidRPr="00D7177E" w:rsidRDefault="00320260" w:rsidP="00320260">
      <w:r w:rsidRPr="00B27132">
        <w:t xml:space="preserve">All of this should help to rapidly restore community services, which should help the impacted community to retain its citizens, who comprise the tax base, and </w:t>
      </w:r>
      <w:r w:rsidR="00216409" w:rsidRPr="00B27132">
        <w:t xml:space="preserve">reopen </w:t>
      </w:r>
      <w:r w:rsidRPr="00B27132">
        <w:t xml:space="preserve">community businesses, which will further support the resumption of community services, </w:t>
      </w:r>
      <w:r w:rsidR="00216409" w:rsidRPr="00B27132">
        <w:t>and support the restoration of the</w:t>
      </w:r>
      <w:r w:rsidRPr="00B27132">
        <w:t xml:space="preserve"> economy.</w:t>
      </w:r>
      <w:r>
        <w:t xml:space="preserve"> </w:t>
      </w:r>
    </w:p>
    <w:p w:rsidR="00A97345" w:rsidRDefault="00A97345" w:rsidP="00A97345">
      <w:pPr>
        <w:pStyle w:val="Heading2"/>
      </w:pPr>
      <w:r>
        <w:t xml:space="preserve">Mitigate the </w:t>
      </w:r>
      <w:r w:rsidRPr="00515B34">
        <w:t xml:space="preserve">Impacts of a </w:t>
      </w:r>
      <w:r>
        <w:t>D</w:t>
      </w:r>
      <w:r w:rsidRPr="00515B34">
        <w:t>isaster</w:t>
      </w:r>
    </w:p>
    <w:p w:rsidR="00A97345" w:rsidRDefault="00A97345" w:rsidP="00A97345">
      <w:r>
        <w:t xml:space="preserve">Disasters are expensive to recover from, but it is possible to receive financial support to assist with recovery for some disasters.  Understanding what is eligible for reimbursement, and how to seek financial assistance is part of the planning process, and one of the benefits of pre-planning for recovery.  Appendix A includes some of the disaster totals for public assistance for several of the major events that have impacted Maryland, and specifically, the Baltimore UASI jurisdictions over the past six years.   </w:t>
      </w:r>
    </w:p>
    <w:p w:rsidR="00D00429" w:rsidRDefault="00D00429" w:rsidP="00D00429">
      <w:r>
        <w:t xml:space="preserve">Pre-disaster recovery planning provides an opportunity for cost savings opportunities because it ensures roles and responsibilities, process, and resources are outlined ahead of a disaster.  Additionally, planning can help identify </w:t>
      </w:r>
      <w:r w:rsidR="007112AB">
        <w:t>potential grant</w:t>
      </w:r>
      <w:r>
        <w:t xml:space="preserve"> and loan programs that may be available to support recovery efforts.</w:t>
      </w:r>
      <w:r w:rsidR="007112AB">
        <w:t xml:space="preserve">  See Appendix B for additional information on the damage assessment process, and grant and loan programs. </w:t>
      </w:r>
    </w:p>
    <w:p w:rsidR="007611A8" w:rsidRDefault="007611A8" w:rsidP="00E2569F">
      <w:pPr>
        <w:pStyle w:val="Heading2"/>
      </w:pPr>
      <w:r>
        <w:t xml:space="preserve">Define the </w:t>
      </w:r>
      <w:r w:rsidR="00C24B49">
        <w:t>Jurisdiction’s</w:t>
      </w:r>
      <w:r>
        <w:t xml:space="preserve"> Role in Disaster Recovery </w:t>
      </w:r>
    </w:p>
    <w:p w:rsidR="002E3B1E" w:rsidRDefault="00EA74AD" w:rsidP="007611A8">
      <w:r>
        <w:t xml:space="preserve">Plans help clearly define the roles of various recovery partners.  </w:t>
      </w:r>
      <w:r w:rsidR="007611A8">
        <w:t xml:space="preserve">During recovery, </w:t>
      </w:r>
      <w:r w:rsidR="00C24B49">
        <w:t>the Baltimore UASI jurisdictions</w:t>
      </w:r>
      <w:r w:rsidR="007611A8">
        <w:t xml:space="preserve"> are responsible for</w:t>
      </w:r>
      <w:r w:rsidR="002E3B1E">
        <w:t xml:space="preserve"> several key functions, including:</w:t>
      </w:r>
    </w:p>
    <w:p w:rsidR="002E3B1E" w:rsidRDefault="002E3B1E" w:rsidP="002E3B1E">
      <w:pPr>
        <w:pStyle w:val="ListParagraph"/>
        <w:numPr>
          <w:ilvl w:val="0"/>
          <w:numId w:val="9"/>
        </w:numPr>
      </w:pPr>
      <w:r>
        <w:t>Sharing information in support of recovery efforts;</w:t>
      </w:r>
    </w:p>
    <w:p w:rsidR="002E3B1E" w:rsidRDefault="002E3B1E" w:rsidP="002E3B1E">
      <w:pPr>
        <w:pStyle w:val="ListParagraph"/>
        <w:numPr>
          <w:ilvl w:val="0"/>
          <w:numId w:val="9"/>
        </w:numPr>
      </w:pPr>
      <w:r>
        <w:t>I</w:t>
      </w:r>
      <w:r w:rsidR="007611A8">
        <w:t>dentify</w:t>
      </w:r>
      <w:r>
        <w:t>ing</w:t>
      </w:r>
      <w:r w:rsidR="00D0327B">
        <w:t xml:space="preserve"> and prioritiz</w:t>
      </w:r>
      <w:r>
        <w:t>ing</w:t>
      </w:r>
      <w:r w:rsidR="00D0327B">
        <w:t xml:space="preserve"> resource needs</w:t>
      </w:r>
      <w:r>
        <w:t xml:space="preserve"> and making</w:t>
      </w:r>
      <w:r w:rsidR="007611A8">
        <w:t xml:space="preserve"> requests for resources</w:t>
      </w:r>
      <w:r w:rsidR="00D0327B">
        <w:t xml:space="preserve"> through mutual aid agreements</w:t>
      </w:r>
      <w:r>
        <w:t xml:space="preserve">; </w:t>
      </w:r>
    </w:p>
    <w:p w:rsidR="00E84202" w:rsidRDefault="00E84202" w:rsidP="002E3B1E">
      <w:pPr>
        <w:pStyle w:val="ListParagraph"/>
        <w:numPr>
          <w:ilvl w:val="0"/>
          <w:numId w:val="9"/>
        </w:numPr>
      </w:pPr>
      <w:r>
        <w:t>Supporting public safety and providing law enforcement services</w:t>
      </w:r>
      <w:r w:rsidR="003653E0">
        <w:t xml:space="preserve"> to protect people’s homes and property</w:t>
      </w:r>
      <w:r>
        <w:t xml:space="preserve">; and </w:t>
      </w:r>
    </w:p>
    <w:p w:rsidR="002E3B1E" w:rsidRDefault="002E3B1E" w:rsidP="002E3B1E">
      <w:pPr>
        <w:pStyle w:val="ListParagraph"/>
        <w:numPr>
          <w:ilvl w:val="0"/>
          <w:numId w:val="9"/>
        </w:numPr>
      </w:pPr>
      <w:r>
        <w:t xml:space="preserve">Engaging communities and working to </w:t>
      </w:r>
      <w:r w:rsidR="00CA43BB">
        <w:t>ensure</w:t>
      </w:r>
      <w:r>
        <w:t xml:space="preserve"> the recovery planning and coordination processes </w:t>
      </w:r>
      <w:r w:rsidR="00CA43BB">
        <w:t xml:space="preserve">are </w:t>
      </w:r>
      <w:r>
        <w:t>inclusive</w:t>
      </w:r>
      <w:r w:rsidR="006B76C6">
        <w:t xml:space="preserve"> of the whole community</w:t>
      </w:r>
      <w:r>
        <w:t>.</w:t>
      </w:r>
    </w:p>
    <w:p w:rsidR="007611A8" w:rsidRDefault="005C373E" w:rsidP="007611A8">
      <w:r>
        <w:t xml:space="preserve">Completing these functions </w:t>
      </w:r>
      <w:r w:rsidR="00D0327B">
        <w:t xml:space="preserve">will </w:t>
      </w:r>
      <w:r w:rsidR="002E3B1E">
        <w:t>enable</w:t>
      </w:r>
      <w:r w:rsidR="00D0327B">
        <w:t xml:space="preserve"> the </w:t>
      </w:r>
      <w:r w:rsidR="00EB422B">
        <w:t>jurisdictions</w:t>
      </w:r>
      <w:r w:rsidR="00D0327B">
        <w:t xml:space="preserve"> </w:t>
      </w:r>
      <w:r w:rsidR="002E3B1E">
        <w:t>to</w:t>
      </w:r>
      <w:r w:rsidR="00D0327B">
        <w:t xml:space="preserve"> </w:t>
      </w:r>
      <w:r>
        <w:t xml:space="preserve">prioritize decisions, </w:t>
      </w:r>
      <w:r w:rsidR="00D0327B">
        <w:t xml:space="preserve">coordinate recovery operations, </w:t>
      </w:r>
      <w:r w:rsidR="009D7EB5">
        <w:t xml:space="preserve">ensure </w:t>
      </w:r>
      <w:r>
        <w:t>the</w:t>
      </w:r>
      <w:r w:rsidR="009D7EB5">
        <w:t xml:space="preserve"> recovery efforts align with the community’s vision for recovery</w:t>
      </w:r>
      <w:r w:rsidR="00C818EC">
        <w:t xml:space="preserve">, and </w:t>
      </w:r>
      <w:r>
        <w:t>manage and meet</w:t>
      </w:r>
      <w:r w:rsidR="00C818EC">
        <w:t xml:space="preserve"> community expectations throughout the </w:t>
      </w:r>
      <w:r>
        <w:t xml:space="preserve">recovery </w:t>
      </w:r>
      <w:r w:rsidR="00C818EC">
        <w:t>process</w:t>
      </w:r>
      <w:r w:rsidR="009D7EB5">
        <w:t xml:space="preserve">. </w:t>
      </w:r>
    </w:p>
    <w:p w:rsidR="00D70B59" w:rsidRPr="00CE1DC2" w:rsidRDefault="00D70B59" w:rsidP="00D70B59">
      <w:r>
        <w:t xml:space="preserve">The </w:t>
      </w:r>
      <w:r w:rsidR="002E3B1E">
        <w:t>jurisdictional</w:t>
      </w:r>
      <w:r>
        <w:t xml:space="preserve"> recovery plan</w:t>
      </w:r>
      <w:r w:rsidR="002E3B1E">
        <w:t>s</w:t>
      </w:r>
      <w:r>
        <w:t xml:space="preserve"> and the Baltimore UASI regional recovery plan will provide strategies and procedures for </w:t>
      </w:r>
      <w:r w:rsidR="004C5071">
        <w:t>completing these functions, and t</w:t>
      </w:r>
      <w:r>
        <w:t>he plans will describe the roles</w:t>
      </w:r>
      <w:r w:rsidR="002E3B1E">
        <w:t xml:space="preserve"> and responsibilities </w:t>
      </w:r>
      <w:r w:rsidR="002E3B1E">
        <w:lastRenderedPageBreak/>
        <w:t>of each jurisdiction’s</w:t>
      </w:r>
      <w:r>
        <w:t xml:space="preserve"> agencies/departments during recovery operations</w:t>
      </w:r>
      <w:r w:rsidR="004C5071">
        <w:t xml:space="preserve">, as well as the roles and responsibilities of each jurisdiction for regional efforts.  The plans will also provide guidance for </w:t>
      </w:r>
      <w:r>
        <w:t>coordinat</w:t>
      </w:r>
      <w:r w:rsidR="004C5071">
        <w:t>ing</w:t>
      </w:r>
      <w:r>
        <w:t xml:space="preserve"> recovery operations, and support</w:t>
      </w:r>
      <w:r w:rsidR="004C5071">
        <w:t>ing</w:t>
      </w:r>
      <w:r>
        <w:t xml:space="preserve"> information</w:t>
      </w:r>
      <w:r w:rsidR="002E3B1E">
        <w:t>-</w:t>
      </w:r>
      <w:r>
        <w:t xml:space="preserve"> and resource</w:t>
      </w:r>
      <w:r w:rsidR="002E3B1E">
        <w:t>-</w:t>
      </w:r>
      <w:r>
        <w:t>sharing at the local, regional, a</w:t>
      </w:r>
      <w:r w:rsidR="000B0EC7">
        <w:t>nd state levels.</w:t>
      </w:r>
    </w:p>
    <w:p w:rsidR="00CE1DC2" w:rsidRDefault="00D70B59" w:rsidP="00CE1DC2">
      <w:pPr>
        <w:pStyle w:val="Heading2"/>
      </w:pPr>
      <w:r>
        <w:t xml:space="preserve">Ensure </w:t>
      </w:r>
      <w:r w:rsidR="00430C05">
        <w:t>Local, Regional, and State-level Plan Integration</w:t>
      </w:r>
    </w:p>
    <w:p w:rsidR="00493A60" w:rsidRDefault="00CC7D73" w:rsidP="00430C05">
      <w:r>
        <w:t xml:space="preserve">All </w:t>
      </w:r>
      <w:r w:rsidR="00557FF0">
        <w:t>disasters begin and end locally, and lo</w:t>
      </w:r>
      <w:r w:rsidR="00557FF0" w:rsidRPr="008E7014">
        <w:rPr>
          <w:rFonts w:eastAsia="Times New Roman" w:cs="Arial"/>
        </w:rPr>
        <w:t xml:space="preserve">cal jurisdictions may have the ability to manage </w:t>
      </w:r>
      <w:r w:rsidR="00557FF0">
        <w:rPr>
          <w:rFonts w:eastAsia="Times New Roman" w:cs="Arial"/>
        </w:rPr>
        <w:t xml:space="preserve">and recover from </w:t>
      </w:r>
      <w:r w:rsidR="00557FF0" w:rsidRPr="008E7014">
        <w:rPr>
          <w:rFonts w:eastAsia="Times New Roman" w:cs="Arial"/>
        </w:rPr>
        <w:t>an incident without any additional support beyond locally available resources.</w:t>
      </w:r>
      <w:r w:rsidR="00493A60">
        <w:rPr>
          <w:rFonts w:eastAsia="Times New Roman" w:cs="Arial"/>
        </w:rPr>
        <w:t xml:space="preserve">  If a disaster overwhelms a </w:t>
      </w:r>
      <w:r w:rsidR="00140027">
        <w:rPr>
          <w:rFonts w:eastAsia="Times New Roman" w:cs="Arial"/>
        </w:rPr>
        <w:t>jurisdiction</w:t>
      </w:r>
      <w:r w:rsidR="00493A60">
        <w:rPr>
          <w:rFonts w:eastAsia="Times New Roman" w:cs="Arial"/>
        </w:rPr>
        <w:t>, th</w:t>
      </w:r>
      <w:r w:rsidR="00140027">
        <w:rPr>
          <w:rFonts w:eastAsia="Times New Roman" w:cs="Arial"/>
        </w:rPr>
        <w:t xml:space="preserve">at jurisdiction </w:t>
      </w:r>
      <w:r w:rsidR="00493A60">
        <w:rPr>
          <w:rFonts w:eastAsia="Times New Roman" w:cs="Arial"/>
        </w:rPr>
        <w:t xml:space="preserve">may work with other </w:t>
      </w:r>
      <w:r w:rsidR="00140027">
        <w:rPr>
          <w:rFonts w:eastAsia="Times New Roman" w:cs="Arial"/>
        </w:rPr>
        <w:t>jurisdictions</w:t>
      </w:r>
      <w:r w:rsidR="00493A60">
        <w:rPr>
          <w:rFonts w:eastAsia="Times New Roman" w:cs="Arial"/>
        </w:rPr>
        <w:t>, including counties</w:t>
      </w:r>
      <w:r w:rsidR="00140027">
        <w:rPr>
          <w:rFonts w:eastAsia="Times New Roman" w:cs="Arial"/>
        </w:rPr>
        <w:t>/cities</w:t>
      </w:r>
      <w:r w:rsidR="00493A60">
        <w:rPr>
          <w:rFonts w:eastAsia="Times New Roman" w:cs="Arial"/>
        </w:rPr>
        <w:t xml:space="preserve"> within its region, for support.  </w:t>
      </w:r>
      <w:r w:rsidR="00430C05" w:rsidRPr="00E82199">
        <w:t xml:space="preserve">The role of the </w:t>
      </w:r>
      <w:r w:rsidR="00493A60">
        <w:t>s</w:t>
      </w:r>
      <w:r w:rsidR="00430C05" w:rsidRPr="00E82199">
        <w:t xml:space="preserve">tate in disaster recovery is to support the local </w:t>
      </w:r>
      <w:r w:rsidR="00140027">
        <w:t>jurisdictions</w:t>
      </w:r>
      <w:r w:rsidR="00430C05">
        <w:t>.</w:t>
      </w:r>
      <w:r w:rsidR="00493A60">
        <w:t xml:space="preserve">  When state resources are exhausted, the state may turn to the federal government for support. </w:t>
      </w:r>
      <w:r w:rsidR="00430C05">
        <w:t xml:space="preserve">  </w:t>
      </w:r>
      <w:r w:rsidR="00F35066">
        <w:t xml:space="preserve">These efforts all fold together, with the goal of supporting community recovery. </w:t>
      </w:r>
    </w:p>
    <w:p w:rsidR="00430C05" w:rsidRDefault="00493A60" w:rsidP="00430C05">
      <w:r>
        <w:t>T</w:t>
      </w:r>
      <w:r w:rsidR="00430C05" w:rsidRPr="00E82199">
        <w:t xml:space="preserve">he primary purpose of </w:t>
      </w:r>
      <w:r>
        <w:t>plan</w:t>
      </w:r>
      <w:r w:rsidR="00430C05" w:rsidRPr="00E82199">
        <w:t xml:space="preserve"> integration is to ensure </w:t>
      </w:r>
      <w:r w:rsidR="00140027">
        <w:t xml:space="preserve">consistency across plans and planning efforts so that the jurisdictional plans are consistent with the regional plans, as well as the state plans.  This will make it easier to coordinate across the levels of government </w:t>
      </w:r>
      <w:r w:rsidR="00430C05" w:rsidRPr="00E82199">
        <w:t xml:space="preserve">to ensure the needs of impacted communities </w:t>
      </w:r>
      <w:r>
        <w:t>can be</w:t>
      </w:r>
      <w:r w:rsidR="00430C05" w:rsidRPr="00E82199">
        <w:t xml:space="preserve"> met</w:t>
      </w:r>
      <w:r w:rsidR="00430C05">
        <w:t xml:space="preserve">.  </w:t>
      </w:r>
    </w:p>
    <w:p w:rsidR="00A97345" w:rsidRDefault="00A97345" w:rsidP="00A83AE2">
      <w:pPr>
        <w:pStyle w:val="Heading2"/>
      </w:pPr>
      <w:r>
        <w:t xml:space="preserve">Public-Private Partnerships Help Communities Recover </w:t>
      </w:r>
    </w:p>
    <w:p w:rsidR="00261663" w:rsidRDefault="00427CF6" w:rsidP="00430C05">
      <w:r>
        <w:t>Following disasters,</w:t>
      </w:r>
      <w:r w:rsidR="00A97345" w:rsidRPr="00B500E4">
        <w:t xml:space="preserve"> private organizations, </w:t>
      </w:r>
      <w:r>
        <w:t>as well as</w:t>
      </w:r>
      <w:r w:rsidR="00A97345" w:rsidRPr="00B500E4">
        <w:t xml:space="preserve"> nonprofit and faith-based organizations</w:t>
      </w:r>
      <w:r>
        <w:t xml:space="preserve">, such as the Maryland Voluntary </w:t>
      </w:r>
      <w:r w:rsidR="00B50E81">
        <w:t>Organizations</w:t>
      </w:r>
      <w:r>
        <w:t xml:space="preserve"> Active in Disaster (VOAD)</w:t>
      </w:r>
      <w:r w:rsidR="00163CE5">
        <w:t>,</w:t>
      </w:r>
      <w:r>
        <w:t xml:space="preserve"> can play a critical role in helping the community to recover.  </w:t>
      </w:r>
      <w:r w:rsidR="00611A26">
        <w:t>Successful disaster r</w:t>
      </w:r>
      <w:r>
        <w:t xml:space="preserve">ecovery </w:t>
      </w:r>
      <w:r w:rsidR="00611A26">
        <w:t xml:space="preserve">requires </w:t>
      </w:r>
      <w:r>
        <w:t xml:space="preserve">a partnership between the government, and private and nonprofit organizations, as well as the community.  </w:t>
      </w:r>
    </w:p>
    <w:tbl>
      <w:tblPr>
        <w:tblStyle w:val="TableGrid"/>
        <w:tblpPr w:leftFromText="180" w:rightFromText="180" w:vertAnchor="text" w:horzAnchor="page" w:tblpX="8698" w:tblpY="1052"/>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tblLook w:val="04A0" w:firstRow="1" w:lastRow="0" w:firstColumn="1" w:lastColumn="0" w:noHBand="0" w:noVBand="1"/>
      </w:tblPr>
      <w:tblGrid>
        <w:gridCol w:w="3241"/>
      </w:tblGrid>
      <w:tr w:rsidR="00BD07BC" w:rsidRPr="001712DE" w:rsidTr="00BD07BC">
        <w:trPr>
          <w:trHeight w:val="1853"/>
        </w:trPr>
        <w:tc>
          <w:tcPr>
            <w:tcW w:w="3241" w:type="dxa"/>
            <w:shd w:val="clear" w:color="auto" w:fill="auto"/>
          </w:tcPr>
          <w:p w:rsidR="00BD07BC" w:rsidRDefault="00BD07BC" w:rsidP="00BD07BC">
            <w:pPr>
              <w:pStyle w:val="Subtitle"/>
            </w:pPr>
            <w:r w:rsidRPr="001712DE">
              <w:t xml:space="preserve">“Following a disaster, statistics show ninety percent of companies fail within a year unless they can resume operations   within five days”.  </w:t>
            </w:r>
          </w:p>
          <w:p w:rsidR="00BD07BC" w:rsidRPr="001712DE" w:rsidRDefault="00BD07BC" w:rsidP="00BD07BC"/>
          <w:p w:rsidR="00BD07BC" w:rsidRPr="001712DE" w:rsidRDefault="00BD07BC" w:rsidP="00CE565F">
            <w:pPr>
              <w:pStyle w:val="Subtitle"/>
            </w:pPr>
            <w:r w:rsidRPr="001712DE">
              <w:t>–Prepare My Business.org</w:t>
            </w:r>
          </w:p>
        </w:tc>
      </w:tr>
    </w:tbl>
    <w:p w:rsidR="00163CE5" w:rsidRDefault="00427CF6" w:rsidP="00430C05">
      <w:r>
        <w:t xml:space="preserve">Private </w:t>
      </w:r>
      <w:r w:rsidR="00163CE5">
        <w:t>organizations can help with cost-saving efforts for local and state governments</w:t>
      </w:r>
      <w:r w:rsidR="0070301F">
        <w:t xml:space="preserve"> by performing services that are not well suited to government</w:t>
      </w:r>
      <w:r w:rsidR="00163CE5">
        <w:t xml:space="preserve">.  As an example, </w:t>
      </w:r>
      <w:r w:rsidR="0070301F">
        <w:t xml:space="preserve">businesses can support recovery efforts by providing needed services and resources to citizens affected by </w:t>
      </w:r>
      <w:r w:rsidR="005467B1">
        <w:t>disasters</w:t>
      </w:r>
      <w:r w:rsidR="0070301F">
        <w:t>.  Local stores can provide things like water and food, and car dealerships can provide services like managing replacing vehicles.  I</w:t>
      </w:r>
      <w:r w:rsidR="00163CE5">
        <w:t>f business</w:t>
      </w:r>
      <w:r w:rsidR="0070301F">
        <w:t>es</w:t>
      </w:r>
      <w:r w:rsidR="004D6354">
        <w:t>, including small businesses and large companies,</w:t>
      </w:r>
      <w:r w:rsidR="00163CE5">
        <w:t xml:space="preserve"> can reopen and provide their services</w:t>
      </w:r>
      <w:r w:rsidR="0070301F">
        <w:t xml:space="preserve"> and resources</w:t>
      </w:r>
      <w:r w:rsidR="00163CE5">
        <w:t>, they can</w:t>
      </w:r>
      <w:r w:rsidR="004D6354">
        <w:t xml:space="preserve"> provide the community with what they need to return home,</w:t>
      </w:r>
      <w:r w:rsidR="00163CE5">
        <w:t xml:space="preserve"> help get the community back to work, and the business</w:t>
      </w:r>
      <w:r w:rsidR="004D6354">
        <w:t>es</w:t>
      </w:r>
      <w:r w:rsidR="00163CE5">
        <w:t xml:space="preserve"> can remain open and sustainable</w:t>
      </w:r>
      <w:r w:rsidR="005467B1">
        <w:t>, which helps the economy</w:t>
      </w:r>
      <w:r w:rsidR="0070301F">
        <w:t xml:space="preserve">.  </w:t>
      </w:r>
    </w:p>
    <w:p w:rsidR="000D163B" w:rsidRPr="000D163B" w:rsidRDefault="0070301F" w:rsidP="000D163B">
      <w:r>
        <w:t>N</w:t>
      </w:r>
      <w:r w:rsidR="00427CF6">
        <w:t xml:space="preserve">onprofit </w:t>
      </w:r>
      <w:r>
        <w:t xml:space="preserve">and faith-based </w:t>
      </w:r>
      <w:r w:rsidR="00427CF6">
        <w:t xml:space="preserve">organizations </w:t>
      </w:r>
      <w:r>
        <w:t>also play an important role in recovery</w:t>
      </w:r>
      <w:r w:rsidR="00FA18C6">
        <w:t>, and their active mission is to service the community – they have the capabilities to support recovery efforts across all phases, from short-, to intermediate-, to long-term recovery.  The ways they can help include by engaging</w:t>
      </w:r>
      <w:r w:rsidR="00611A26">
        <w:t xml:space="preserve"> community members to participate in the recovery process</w:t>
      </w:r>
      <w:r w:rsidR="00FA18C6">
        <w:t xml:space="preserve"> and ensure that community members have access to services</w:t>
      </w:r>
      <w:r w:rsidR="00842984">
        <w:t>.</w:t>
      </w:r>
      <w:r w:rsidR="00FA18C6">
        <w:t xml:space="preserve">  Many people may have more engagement with</w:t>
      </w:r>
      <w:r w:rsidR="004C2A1E">
        <w:t xml:space="preserve"> and trust in</w:t>
      </w:r>
      <w:r w:rsidR="00FA18C6">
        <w:t xml:space="preserve"> their local faith-based organization, which can be a great vehicle for providing </w:t>
      </w:r>
      <w:r w:rsidR="004C2A1E">
        <w:t xml:space="preserve">information and </w:t>
      </w:r>
      <w:r w:rsidR="00FA18C6">
        <w:t xml:space="preserve">critical services following a disaster. </w:t>
      </w:r>
      <w:r w:rsidR="00842984">
        <w:t xml:space="preserve"> A</w:t>
      </w:r>
      <w:r w:rsidR="00611A26">
        <w:t xml:space="preserve">dditionally, nonprofit </w:t>
      </w:r>
      <w:r w:rsidR="00D4783E">
        <w:t xml:space="preserve">and faith-based </w:t>
      </w:r>
      <w:r w:rsidR="00611A26">
        <w:t xml:space="preserve">organizations may be best suited for helping manage volunteers and donations as part of the recovery effort, and may have a role in managing the </w:t>
      </w:r>
      <w:r w:rsidR="00BF60D7">
        <w:t xml:space="preserve">community’s </w:t>
      </w:r>
      <w:r w:rsidR="00611A26">
        <w:t>long-term recovery</w:t>
      </w:r>
      <w:r w:rsidR="00A97345" w:rsidRPr="00B500E4">
        <w:t>.</w:t>
      </w:r>
      <w:r w:rsidR="004C2A1E">
        <w:t xml:space="preserve">  Recent case studies for catastrophic recovery operations have demonstrated the critical role of nonprofit and faith-based </w:t>
      </w:r>
      <w:r w:rsidR="002E683F">
        <w:lastRenderedPageBreak/>
        <w:t>organizations</w:t>
      </w:r>
      <w:r w:rsidR="004C2A1E">
        <w:t xml:space="preserve"> in meeting the unmet needs of communities and fulfilling some of the needs that the government cannot fulfill.</w:t>
      </w:r>
      <w:r w:rsidR="0054484B">
        <w:rPr>
          <w:rStyle w:val="FootnoteReference"/>
        </w:rPr>
        <w:footnoteReference w:id="4"/>
      </w:r>
      <w:r w:rsidR="004C2A1E">
        <w:t xml:space="preserve"> </w:t>
      </w:r>
      <w:r w:rsidR="00363940">
        <w:t xml:space="preserve">  </w:t>
      </w:r>
    </w:p>
    <w:p w:rsidR="00BF74C9" w:rsidRDefault="00515B34" w:rsidP="00515B34">
      <w:pPr>
        <w:pStyle w:val="Heading1"/>
      </w:pPr>
      <w:r w:rsidRPr="00515B34">
        <w:t xml:space="preserve">Overview of </w:t>
      </w:r>
      <w:r>
        <w:t xml:space="preserve">the </w:t>
      </w:r>
      <w:r w:rsidR="00522565">
        <w:t xml:space="preserve">UASI Regional </w:t>
      </w:r>
      <w:r>
        <w:t>R</w:t>
      </w:r>
      <w:r w:rsidRPr="00515B34">
        <w:t xml:space="preserve">ecovery </w:t>
      </w:r>
      <w:r w:rsidR="00522565">
        <w:t xml:space="preserve">Planning </w:t>
      </w:r>
      <w:r>
        <w:t>P</w:t>
      </w:r>
      <w:r w:rsidRPr="00515B34">
        <w:t>rocess</w:t>
      </w:r>
    </w:p>
    <w:p w:rsidR="00FF61AA" w:rsidRDefault="00FF61AA" w:rsidP="00FF61AA">
      <w:r>
        <w:t xml:space="preserve">The development of the </w:t>
      </w:r>
      <w:r w:rsidR="009116DE">
        <w:t>jurisdictional</w:t>
      </w:r>
      <w:r>
        <w:t xml:space="preserve"> and Baltimore UASI regional recovery plans is being led by the </w:t>
      </w:r>
      <w:r w:rsidRPr="00FF61AA">
        <w:t>Baltimore UASI Recovery Workgroup</w:t>
      </w:r>
      <w:r w:rsidR="002B29B3">
        <w:t>, chaired by Tom McNeal</w:t>
      </w:r>
      <w:r w:rsidR="00A109F4">
        <w:t xml:space="preserve"> the Deputy Director of Howard County Office of Emergency Management</w:t>
      </w:r>
      <w:r w:rsidR="002B29B3">
        <w:t xml:space="preserve">.  </w:t>
      </w:r>
      <w:r w:rsidR="009116DE">
        <w:t>Specifically, e</w:t>
      </w:r>
      <w:r w:rsidR="002B29B3">
        <w:t xml:space="preserve">ach Baltimore UASI jurisdiction will develop a recovery plan for their jurisdiction, as well as annexes that address the support functions for recovery.  Additionally, the jurisdictions will then work together to develop an all-hazards regional recovery plan to guide the coordination of information- and resource-sharing at the jurisdictional level.  </w:t>
      </w:r>
    </w:p>
    <w:p w:rsidR="002B29B3" w:rsidRDefault="002B29B3" w:rsidP="00FF61AA">
      <w:r>
        <w:t>In addition to the development of the plans, the Workgroup will support the Baltimore UASI jurisdictions with developing their recovery programs to ensure each jurisdiction is able to sustain their recovery planning efforts, and maintain the</w:t>
      </w:r>
      <w:r w:rsidR="009E2643">
        <w:t>ir relationships in support of recovery</w:t>
      </w:r>
      <w:r>
        <w:t xml:space="preserve">. </w:t>
      </w:r>
    </w:p>
    <w:p w:rsidR="002B29B3" w:rsidRPr="00FF61AA" w:rsidRDefault="002B29B3" w:rsidP="00FF61AA">
      <w:r>
        <w:t>The Workgroup is structured to focus on the planning process to ensure each jurisdiction has a clear understanding of their roles and responsibilities in recovery, and that partners in recovery understand their roles and responsibilities.</w:t>
      </w:r>
      <w:r w:rsidR="00367FDE">
        <w:t xml:space="preserve">  This focus on relationship building and collaboration will ensure that partners in the recovery process are able to work together, and the plans that are developed will suppor</w:t>
      </w:r>
      <w:r w:rsidR="005D4EDA">
        <w:t>t and guide collaborative recovery efforts</w:t>
      </w:r>
      <w:r w:rsidR="00367FDE">
        <w:t xml:space="preserve">. </w:t>
      </w:r>
      <w:r>
        <w:t xml:space="preserve"> </w:t>
      </w:r>
      <w:r w:rsidR="00367FDE">
        <w:t xml:space="preserve"> </w:t>
      </w:r>
    </w:p>
    <w:p w:rsidR="009C5C53" w:rsidRDefault="009C5C53" w:rsidP="00515B34">
      <w:pPr>
        <w:pStyle w:val="Heading1"/>
      </w:pPr>
      <w:r>
        <w:t>Request for Support from &lt;Local Elected Officials&gt;</w:t>
      </w:r>
    </w:p>
    <w:p w:rsidR="00CC7D73" w:rsidRDefault="00CC7D73" w:rsidP="000A247B">
      <w:r w:rsidRPr="007941D8">
        <w:t>All disasters are local</w:t>
      </w:r>
      <w:r>
        <w:t>ly-driven</w:t>
      </w:r>
      <w:r w:rsidRPr="007941D8">
        <w:t xml:space="preserve"> events, and it is the </w:t>
      </w:r>
      <w:r w:rsidRPr="009200E8">
        <w:rPr>
          <w:highlight w:val="yellow"/>
        </w:rPr>
        <w:t>&lt;local official’s&gt;</w:t>
      </w:r>
      <w:r w:rsidRPr="007941D8">
        <w:t xml:space="preserve"> role to provide </w:t>
      </w:r>
      <w:r>
        <w:t>leadership and policy guidance</w:t>
      </w:r>
      <w:r w:rsidRPr="007941D8">
        <w:t xml:space="preserve"> to the</w:t>
      </w:r>
      <w:r>
        <w:t>ir</w:t>
      </w:r>
      <w:r w:rsidRPr="007941D8">
        <w:t xml:space="preserve"> jurisdiction</w:t>
      </w:r>
      <w:r>
        <w:t xml:space="preserve"> before, during, and after a disaster.  </w:t>
      </w:r>
    </w:p>
    <w:p w:rsidR="00CC7D73" w:rsidRDefault="00CC7D73" w:rsidP="000A247B">
      <w:r>
        <w:t>Some actions you can support before a disaster occurs and a need for recovery is indicated include:</w:t>
      </w:r>
    </w:p>
    <w:p w:rsidR="00CC7D73" w:rsidRPr="008908CD" w:rsidRDefault="00A06E35" w:rsidP="000A247B">
      <w:pPr>
        <w:pStyle w:val="ListParagraph"/>
        <w:numPr>
          <w:ilvl w:val="0"/>
          <w:numId w:val="2"/>
        </w:numPr>
      </w:pPr>
      <w:r>
        <w:t xml:space="preserve">Prioritizing </w:t>
      </w:r>
      <w:r w:rsidR="00CC7D73" w:rsidRPr="008908CD">
        <w:t>planning for emergencies and disasters;</w:t>
      </w:r>
    </w:p>
    <w:p w:rsidR="00CC7D73" w:rsidRPr="008908CD" w:rsidRDefault="00CC7D73" w:rsidP="000A247B">
      <w:pPr>
        <w:pStyle w:val="ListParagraph"/>
        <w:numPr>
          <w:ilvl w:val="0"/>
          <w:numId w:val="2"/>
        </w:numPr>
      </w:pPr>
      <w:r>
        <w:t>Providing policy direction for recovery activities;</w:t>
      </w:r>
    </w:p>
    <w:p w:rsidR="00CC7D73" w:rsidRDefault="00CC7D73" w:rsidP="000A247B">
      <w:pPr>
        <w:pStyle w:val="ListParagraph"/>
        <w:numPr>
          <w:ilvl w:val="0"/>
          <w:numId w:val="2"/>
        </w:numPr>
      </w:pPr>
      <w:r>
        <w:t>Encouraging</w:t>
      </w:r>
      <w:r w:rsidRPr="008908CD">
        <w:t xml:space="preserve"> all government agencies</w:t>
      </w:r>
      <w:r w:rsidR="00943E2C">
        <w:t>/</w:t>
      </w:r>
      <w:r w:rsidR="00B744CC">
        <w:t>departments</w:t>
      </w:r>
      <w:r w:rsidRPr="008908CD">
        <w:t xml:space="preserve"> and </w:t>
      </w:r>
      <w:r w:rsidR="00B744CC">
        <w:t>private, nonprofit, and faith-based organization</w:t>
      </w:r>
      <w:r w:rsidRPr="008908CD">
        <w:t xml:space="preserve"> to coordinate and collaborate with </w:t>
      </w:r>
      <w:r w:rsidRPr="00F25D34">
        <w:rPr>
          <w:highlight w:val="yellow"/>
        </w:rPr>
        <w:t>&lt;your jurisdiction’s&gt;</w:t>
      </w:r>
      <w:r w:rsidRPr="008908CD">
        <w:t xml:space="preserve"> office of emergency management/department of emergency services</w:t>
      </w:r>
      <w:r w:rsidR="00A06E35">
        <w:t xml:space="preserve"> so that they can contribute to the development of the jurisdictional and regional recovery plans, which will ensure they are better able to perform their roles during recovery</w:t>
      </w:r>
      <w:r w:rsidRPr="008908CD">
        <w:t>;</w:t>
      </w:r>
    </w:p>
    <w:p w:rsidR="00AF6D25" w:rsidRPr="008908CD" w:rsidRDefault="00AF6D25" w:rsidP="000A247B">
      <w:pPr>
        <w:pStyle w:val="ListParagraph"/>
        <w:numPr>
          <w:ilvl w:val="0"/>
          <w:numId w:val="2"/>
        </w:numPr>
      </w:pPr>
      <w:r>
        <w:t xml:space="preserve">Identify additional stakeholders to participate in recovery planning efforts; </w:t>
      </w:r>
    </w:p>
    <w:p w:rsidR="00CC7D73" w:rsidRPr="008908CD" w:rsidRDefault="00CC7D73" w:rsidP="000A247B">
      <w:pPr>
        <w:pStyle w:val="ListParagraph"/>
        <w:numPr>
          <w:ilvl w:val="0"/>
          <w:numId w:val="2"/>
        </w:numPr>
      </w:pPr>
      <w:r w:rsidRPr="008908CD">
        <w:t>Participat</w:t>
      </w:r>
      <w:r w:rsidR="00A06E35">
        <w:t>ing</w:t>
      </w:r>
      <w:r w:rsidRPr="008908CD">
        <w:t xml:space="preserve"> in emergency exercises;</w:t>
      </w:r>
      <w:r w:rsidR="009200E8">
        <w:t xml:space="preserve"> </w:t>
      </w:r>
    </w:p>
    <w:p w:rsidR="00CC7D73" w:rsidRDefault="00CC7D73" w:rsidP="000A247B">
      <w:pPr>
        <w:pStyle w:val="ListParagraph"/>
        <w:numPr>
          <w:ilvl w:val="0"/>
          <w:numId w:val="2"/>
        </w:numPr>
      </w:pPr>
      <w:r>
        <w:t>Understand</w:t>
      </w:r>
      <w:r w:rsidR="00A06E35">
        <w:t>ing</w:t>
      </w:r>
      <w:r>
        <w:t xml:space="preserve"> the declaration and</w:t>
      </w:r>
      <w:r w:rsidRPr="008908CD">
        <w:t xml:space="preserve"> damage assessment process</w:t>
      </w:r>
      <w:r>
        <w:t>es</w:t>
      </w:r>
      <w:r w:rsidR="00A06E35">
        <w:t xml:space="preserve"> to help with receiving needed resource support and reimbursements</w:t>
      </w:r>
      <w:r w:rsidR="009200E8">
        <w:t xml:space="preserve">; </w:t>
      </w:r>
      <w:r w:rsidR="00DE2A70">
        <w:t>and</w:t>
      </w:r>
    </w:p>
    <w:p w:rsidR="009200E8" w:rsidRPr="00610EC8" w:rsidRDefault="009200E8" w:rsidP="000A247B">
      <w:pPr>
        <w:pStyle w:val="ListParagraph"/>
        <w:numPr>
          <w:ilvl w:val="0"/>
          <w:numId w:val="2"/>
        </w:numPr>
      </w:pPr>
      <w:r w:rsidRPr="00610EC8">
        <w:lastRenderedPageBreak/>
        <w:t xml:space="preserve">Understanding your </w:t>
      </w:r>
      <w:r w:rsidR="00E84906" w:rsidRPr="00610EC8">
        <w:t xml:space="preserve">legal </w:t>
      </w:r>
      <w:r w:rsidRPr="00610EC8">
        <w:t xml:space="preserve">authorities </w:t>
      </w:r>
      <w:r w:rsidR="00610EC8" w:rsidRPr="00610EC8">
        <w:t>(i.e.</w:t>
      </w:r>
      <w:r w:rsidR="00DE2A70">
        <w:t>,</w:t>
      </w:r>
      <w:r w:rsidR="00610EC8" w:rsidRPr="00610EC8">
        <w:t xml:space="preserve"> implementing a curfew, quarantine measures, evacuation orders, restrictions, closures, etc.) </w:t>
      </w:r>
      <w:r w:rsidRPr="00610EC8">
        <w:t xml:space="preserve">and </w:t>
      </w:r>
      <w:r w:rsidR="0062636C">
        <w:t>their effect on response and recovery operations</w:t>
      </w:r>
      <w:r w:rsidR="002E0977" w:rsidRPr="00610EC8">
        <w:t xml:space="preserve"> </w:t>
      </w:r>
      <w:r w:rsidR="00610EC8" w:rsidRPr="00610EC8">
        <w:t xml:space="preserve">of </w:t>
      </w:r>
      <w:r w:rsidR="0062636C">
        <w:t xml:space="preserve">neighboring jurisdictions. </w:t>
      </w:r>
    </w:p>
    <w:p w:rsidR="00CC7D73" w:rsidRDefault="006B76C6" w:rsidP="000A247B">
      <w:r>
        <w:t>S</w:t>
      </w:r>
      <w:r w:rsidR="00CC7D73">
        <w:t xml:space="preserve">ome actions you can support following a disaster, when recovery is needed, include: </w:t>
      </w:r>
    </w:p>
    <w:p w:rsidR="00CC7D73" w:rsidRPr="008908CD" w:rsidRDefault="00CC7D73" w:rsidP="000A247B">
      <w:pPr>
        <w:pStyle w:val="ListParagraph"/>
        <w:numPr>
          <w:ilvl w:val="0"/>
          <w:numId w:val="6"/>
        </w:numPr>
      </w:pPr>
      <w:r w:rsidRPr="008908CD">
        <w:t>Support</w:t>
      </w:r>
      <w:r>
        <w:t>ing</w:t>
      </w:r>
      <w:r w:rsidRPr="008908CD">
        <w:t xml:space="preserve"> your community throughout the recovery</w:t>
      </w:r>
      <w:r>
        <w:t xml:space="preserve">, which </w:t>
      </w:r>
      <w:r w:rsidRPr="008908CD">
        <w:t xml:space="preserve">can be a long process </w:t>
      </w:r>
      <w:r>
        <w:t>that</w:t>
      </w:r>
      <w:r w:rsidRPr="008908CD">
        <w:t xml:space="preserve"> may take multiple years</w:t>
      </w:r>
      <w:r>
        <w:t>; and</w:t>
      </w:r>
    </w:p>
    <w:p w:rsidR="00CC7D73" w:rsidRDefault="00CC7D73" w:rsidP="000A247B">
      <w:pPr>
        <w:pStyle w:val="ListParagraph"/>
        <w:numPr>
          <w:ilvl w:val="0"/>
          <w:numId w:val="6"/>
        </w:numPr>
      </w:pPr>
      <w:r w:rsidRPr="008908CD">
        <w:t>Help</w:t>
      </w:r>
      <w:r>
        <w:t>ing</w:t>
      </w:r>
      <w:r w:rsidRPr="008908CD">
        <w:t xml:space="preserve"> to identify opportunities to build back better and mitigate future damage through mitigation planning and smart infrastructure investments</w:t>
      </w:r>
      <w:r>
        <w:t>.</w:t>
      </w:r>
    </w:p>
    <w:p w:rsidR="00BF74C9" w:rsidRPr="00515B34" w:rsidRDefault="00943E2C" w:rsidP="000A247B">
      <w:r>
        <w:t>Your s</w:t>
      </w:r>
      <w:r w:rsidR="009C5C53">
        <w:t xml:space="preserve">upport is critical to </w:t>
      </w:r>
      <w:r>
        <w:t xml:space="preserve">the successful development of your jurisdiction’s </w:t>
      </w:r>
      <w:r w:rsidR="009C5C53">
        <w:t xml:space="preserve">recovery plan, as well as </w:t>
      </w:r>
      <w:r>
        <w:t>the</w:t>
      </w:r>
      <w:r w:rsidR="009C5C53">
        <w:t xml:space="preserve"> Baltimore UASI regional recovery plan.</w:t>
      </w:r>
      <w:r w:rsidR="00515B34" w:rsidRPr="00515B34">
        <w:t xml:space="preserve"> </w:t>
      </w:r>
    </w:p>
    <w:p w:rsidR="009C5C53" w:rsidRDefault="009C5C53" w:rsidP="00515B34">
      <w:pPr>
        <w:pStyle w:val="Heading1"/>
      </w:pPr>
      <w:r>
        <w:t>Questions</w:t>
      </w:r>
    </w:p>
    <w:p w:rsidR="009C5C53" w:rsidRDefault="009C5C53" w:rsidP="009C5C53">
      <w:r>
        <w:t xml:space="preserve">Any questions about the </w:t>
      </w:r>
      <w:r w:rsidR="00E72DEF">
        <w:t>jurisdictional</w:t>
      </w:r>
      <w:r>
        <w:t xml:space="preserve"> or</w:t>
      </w:r>
      <w:r w:rsidR="00E72DEF">
        <w:t xml:space="preserve"> regional</w:t>
      </w:r>
      <w:r>
        <w:t xml:space="preserve"> Baltimore UASI regional recovery planning efforts should be directed to:</w:t>
      </w:r>
    </w:p>
    <w:p w:rsidR="009C5C53" w:rsidRPr="00452DCD" w:rsidRDefault="009C5C53" w:rsidP="00A7748A">
      <w:pPr>
        <w:spacing w:after="0" w:line="240" w:lineRule="auto"/>
        <w:ind w:left="720"/>
        <w:contextualSpacing/>
        <w:rPr>
          <w:highlight w:val="yellow"/>
        </w:rPr>
      </w:pPr>
      <w:r w:rsidRPr="00452DCD">
        <w:rPr>
          <w:highlight w:val="yellow"/>
        </w:rPr>
        <w:t xml:space="preserve">County </w:t>
      </w:r>
      <w:r w:rsidR="00515B34" w:rsidRPr="00452DCD">
        <w:rPr>
          <w:highlight w:val="yellow"/>
        </w:rPr>
        <w:t>OEM Director</w:t>
      </w:r>
      <w:r w:rsidRPr="00452DCD">
        <w:rPr>
          <w:highlight w:val="yellow"/>
        </w:rPr>
        <w:t xml:space="preserve"> Name</w:t>
      </w:r>
    </w:p>
    <w:p w:rsidR="009C5C53" w:rsidRPr="00452DCD" w:rsidRDefault="009C5C53" w:rsidP="00A7748A">
      <w:pPr>
        <w:spacing w:after="0" w:line="240" w:lineRule="auto"/>
        <w:ind w:left="720"/>
        <w:contextualSpacing/>
        <w:rPr>
          <w:highlight w:val="yellow"/>
        </w:rPr>
      </w:pPr>
      <w:r w:rsidRPr="00452DCD">
        <w:rPr>
          <w:highlight w:val="yellow"/>
        </w:rPr>
        <w:t>Title</w:t>
      </w:r>
    </w:p>
    <w:p w:rsidR="009C5C53" w:rsidRPr="00452DCD" w:rsidRDefault="009C5C53" w:rsidP="00A7748A">
      <w:pPr>
        <w:spacing w:after="0" w:line="240" w:lineRule="auto"/>
        <w:ind w:left="720"/>
        <w:contextualSpacing/>
        <w:rPr>
          <w:highlight w:val="yellow"/>
        </w:rPr>
      </w:pPr>
      <w:r w:rsidRPr="00452DCD">
        <w:rPr>
          <w:highlight w:val="yellow"/>
        </w:rPr>
        <w:t>Email</w:t>
      </w:r>
    </w:p>
    <w:p w:rsidR="009C5C53" w:rsidRDefault="009C5C53" w:rsidP="00A7748A">
      <w:pPr>
        <w:spacing w:after="0" w:line="240" w:lineRule="auto"/>
        <w:ind w:left="720"/>
        <w:contextualSpacing/>
      </w:pPr>
      <w:r w:rsidRPr="00452DCD">
        <w:rPr>
          <w:highlight w:val="yellow"/>
        </w:rPr>
        <w:t>Phone</w:t>
      </w:r>
    </w:p>
    <w:p w:rsidR="009C5C53" w:rsidRDefault="009C5C53" w:rsidP="009C5C53">
      <w:pPr>
        <w:spacing w:after="0" w:line="240" w:lineRule="auto"/>
        <w:contextualSpacing/>
      </w:pPr>
    </w:p>
    <w:p w:rsidR="009C5C53" w:rsidRDefault="009C5C53" w:rsidP="009C5C53">
      <w:r>
        <w:t>OR</w:t>
      </w:r>
    </w:p>
    <w:p w:rsidR="00BF74C9" w:rsidRDefault="009C5C53" w:rsidP="00A7748A">
      <w:pPr>
        <w:spacing w:after="0" w:line="240" w:lineRule="auto"/>
        <w:ind w:left="720"/>
        <w:contextualSpacing/>
      </w:pPr>
      <w:r>
        <w:t xml:space="preserve">The </w:t>
      </w:r>
      <w:r w:rsidR="00515B34" w:rsidRPr="00515B34">
        <w:t>B</w:t>
      </w:r>
      <w:r>
        <w:t xml:space="preserve">altimore </w:t>
      </w:r>
      <w:r w:rsidR="00515B34" w:rsidRPr="00515B34">
        <w:t xml:space="preserve">UASI Recovery Workgroup </w:t>
      </w:r>
    </w:p>
    <w:p w:rsidR="009C5C53" w:rsidRDefault="009C5C53" w:rsidP="00A7748A">
      <w:pPr>
        <w:spacing w:after="0" w:line="240" w:lineRule="auto"/>
        <w:ind w:left="720"/>
        <w:contextualSpacing/>
      </w:pPr>
      <w:r>
        <w:t>Chair, Tom McNe</w:t>
      </w:r>
      <w:r w:rsidR="00773B65">
        <w:t>a</w:t>
      </w:r>
      <w:r>
        <w:t xml:space="preserve">l </w:t>
      </w:r>
    </w:p>
    <w:p w:rsidR="009C5C53" w:rsidRDefault="00CD44BC" w:rsidP="00A7748A">
      <w:pPr>
        <w:spacing w:after="0" w:line="240" w:lineRule="auto"/>
        <w:ind w:left="720"/>
        <w:contextualSpacing/>
      </w:pPr>
      <w:r>
        <w:t>Deputy Director, Howard County Office of Emergency Management</w:t>
      </w:r>
    </w:p>
    <w:p w:rsidR="009C5C53" w:rsidRDefault="00CD44BC" w:rsidP="00A7748A">
      <w:pPr>
        <w:spacing w:after="0" w:line="240" w:lineRule="auto"/>
        <w:ind w:left="720"/>
        <w:contextualSpacing/>
      </w:pPr>
      <w:r>
        <w:t>tmcneal@howardcountymd.gov</w:t>
      </w:r>
    </w:p>
    <w:p w:rsidR="007B1B23" w:rsidRDefault="00CD44BC" w:rsidP="00C84103">
      <w:pPr>
        <w:spacing w:after="0" w:line="240" w:lineRule="auto"/>
        <w:ind w:left="720"/>
        <w:contextualSpacing/>
      </w:pPr>
      <w:r>
        <w:t>410-313-5931</w:t>
      </w:r>
    </w:p>
    <w:p w:rsidR="00281A7A" w:rsidRDefault="00281A7A" w:rsidP="006548C4">
      <w:pPr>
        <w:pStyle w:val="Heading1"/>
      </w:pPr>
      <w:r>
        <w:t>Resources</w:t>
      </w:r>
    </w:p>
    <w:p w:rsidR="00281A7A" w:rsidRDefault="00281A7A" w:rsidP="007B1B23">
      <w:r>
        <w:t>For additional recovery planning information, please see:</w:t>
      </w:r>
    </w:p>
    <w:p w:rsidR="00242AE2" w:rsidRDefault="00242AE2" w:rsidP="00242AE2">
      <w:pPr>
        <w:pStyle w:val="ListParagraph"/>
        <w:numPr>
          <w:ilvl w:val="0"/>
          <w:numId w:val="5"/>
        </w:numPr>
      </w:pPr>
      <w:r>
        <w:t xml:space="preserve">APA, </w:t>
      </w:r>
      <w:r w:rsidRPr="006548C4">
        <w:rPr>
          <w:i/>
        </w:rPr>
        <w:t>Planning for Post-Disaster Recovery: Next Generation</w:t>
      </w:r>
      <w:r>
        <w:t xml:space="preserve"> (PAS Report 576) (Dec. 2014), available at </w:t>
      </w:r>
      <w:hyperlink r:id="rId9" w:history="1">
        <w:r w:rsidRPr="005F5D18">
          <w:rPr>
            <w:rStyle w:val="Hyperlink"/>
          </w:rPr>
          <w:t>http://www.fema.gov/media-library-data/1425503479190-22edb246b925ba41104b7d38eddc207f/APA_PAS_576.pdf</w:t>
        </w:r>
      </w:hyperlink>
      <w:r>
        <w:t xml:space="preserve">. </w:t>
      </w:r>
    </w:p>
    <w:p w:rsidR="00281A7A" w:rsidRDefault="00281A7A" w:rsidP="006548C4">
      <w:pPr>
        <w:pStyle w:val="ListParagraph"/>
        <w:numPr>
          <w:ilvl w:val="0"/>
          <w:numId w:val="5"/>
        </w:numPr>
      </w:pPr>
      <w:r>
        <w:t xml:space="preserve">FEMA, </w:t>
      </w:r>
      <w:r w:rsidRPr="006548C4">
        <w:rPr>
          <w:i/>
        </w:rPr>
        <w:t>Effective Coordination of Recovery Resources for State, Tribal, Territorial and Local Incidents</w:t>
      </w:r>
      <w:r>
        <w:t xml:space="preserve"> </w:t>
      </w:r>
      <w:r w:rsidR="00587625">
        <w:t>(Feb. 2015)</w:t>
      </w:r>
      <w:r w:rsidR="006548C4">
        <w:t xml:space="preserve">, available at </w:t>
      </w:r>
      <w:hyperlink r:id="rId10" w:history="1">
        <w:r w:rsidR="006548C4" w:rsidRPr="005F5D18">
          <w:rPr>
            <w:rStyle w:val="Hyperlink"/>
          </w:rPr>
          <w:t>http://www.fema.gov/media-library-data/1423604728233-1d76a43cabf1209678054c0828bbe8b8/EffectiveCoordinationofRecoveryResourcesGuide020515vFNL.pdf</w:t>
        </w:r>
      </w:hyperlink>
      <w:r w:rsidR="006548C4">
        <w:t xml:space="preserve">. </w:t>
      </w:r>
    </w:p>
    <w:p w:rsidR="00587625" w:rsidRDefault="00242AE2" w:rsidP="007B1B23">
      <w:pPr>
        <w:pStyle w:val="ListParagraph"/>
        <w:numPr>
          <w:ilvl w:val="0"/>
          <w:numId w:val="5"/>
        </w:numPr>
      </w:pPr>
      <w:r>
        <w:t xml:space="preserve">FEMA, </w:t>
      </w:r>
      <w:r w:rsidRPr="00242AE2">
        <w:t>National Disaster Recovery Framework</w:t>
      </w:r>
      <w:r>
        <w:t xml:space="preserve"> (Sept. 2011), available at </w:t>
      </w:r>
      <w:hyperlink r:id="rId11" w:history="1">
        <w:r w:rsidRPr="006A3FF7">
          <w:rPr>
            <w:rStyle w:val="Hyperlink"/>
          </w:rPr>
          <w:t>http://www.fema.gov/media-library-data/20130726-1820-25045-5325/508_ndrf.pdf</w:t>
        </w:r>
      </w:hyperlink>
      <w:r>
        <w:t xml:space="preserve">. </w:t>
      </w:r>
    </w:p>
    <w:p w:rsidR="008A365F" w:rsidRDefault="008A365F" w:rsidP="00C84103">
      <w:pPr>
        <w:pStyle w:val="Heading1"/>
      </w:pPr>
      <w:r>
        <w:lastRenderedPageBreak/>
        <w:t>Appendix A</w:t>
      </w:r>
    </w:p>
    <w:p w:rsidR="008A365F" w:rsidRDefault="008A365F" w:rsidP="008A365F">
      <w:r>
        <w:t xml:space="preserve">This Appendix includes some of the disaster totals for public assistance for several of the major events that have impacted Maryland, and specifically, the Baltimore UASI jurisdictions over the past six years.   </w:t>
      </w:r>
    </w:p>
    <w:p w:rsidR="008A365F" w:rsidRDefault="008A365F" w:rsidP="008A365F">
      <w:r>
        <w:t>The following tables include the Public Assistance Payment Totals as of November 30, 2015.</w:t>
      </w:r>
    </w:p>
    <w:p w:rsidR="008A365F" w:rsidRDefault="008A365F" w:rsidP="008A365F">
      <w:pPr>
        <w:pStyle w:val="Caption"/>
        <w:keepNext/>
      </w:pPr>
      <w:r>
        <w:t xml:space="preserve">Table </w:t>
      </w:r>
      <w:fldSimple w:instr=" SEQ Table \* ARABIC ">
        <w:r>
          <w:rPr>
            <w:noProof/>
          </w:rPr>
          <w:t>1</w:t>
        </w:r>
      </w:fldSimple>
      <w:r>
        <w:t xml:space="preserve"> - December 2009 Severe Winter Storm (2009)</w:t>
      </w:r>
    </w:p>
    <w:tbl>
      <w:tblPr>
        <w:tblW w:w="3671" w:type="dxa"/>
        <w:tblInd w:w="93" w:type="dxa"/>
        <w:tblLook w:val="04A0" w:firstRow="1" w:lastRow="0" w:firstColumn="1" w:lastColumn="0" w:noHBand="0" w:noVBand="1"/>
      </w:tblPr>
      <w:tblGrid>
        <w:gridCol w:w="2004"/>
        <w:gridCol w:w="1667"/>
      </w:tblGrid>
      <w:tr w:rsidR="008A365F" w:rsidRPr="00880A3E" w:rsidTr="0023170B">
        <w:trPr>
          <w:trHeight w:val="315"/>
        </w:trPr>
        <w:tc>
          <w:tcPr>
            <w:tcW w:w="2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b/>
                <w:bCs/>
                <w:color w:val="000000"/>
              </w:rPr>
            </w:pPr>
            <w:r w:rsidRPr="00880A3E">
              <w:rPr>
                <w:rFonts w:ascii="Calibri" w:eastAsia="Times New Roman" w:hAnsi="Calibri" w:cs="Times New Roman"/>
                <w:b/>
                <w:bCs/>
                <w:color w:val="000000"/>
              </w:rPr>
              <w:t>County/Jurisdiction</w:t>
            </w:r>
          </w:p>
        </w:tc>
        <w:tc>
          <w:tcPr>
            <w:tcW w:w="1667" w:type="dxa"/>
            <w:tcBorders>
              <w:top w:val="single" w:sz="4" w:space="0" w:color="auto"/>
              <w:left w:val="nil"/>
              <w:bottom w:val="single" w:sz="8" w:space="0" w:color="auto"/>
              <w:right w:val="single" w:sz="4" w:space="0" w:color="auto"/>
            </w:tcBorders>
            <w:shd w:val="clear" w:color="auto" w:fill="auto"/>
            <w:noWrap/>
            <w:vAlign w:val="bottom"/>
            <w:hideMark/>
          </w:tcPr>
          <w:p w:rsidR="008A365F" w:rsidRPr="00880A3E" w:rsidRDefault="008A365F" w:rsidP="0023170B">
            <w:pPr>
              <w:spacing w:after="0" w:line="240" w:lineRule="auto"/>
              <w:jc w:val="center"/>
              <w:rPr>
                <w:rFonts w:ascii="Calibri" w:eastAsia="Times New Roman" w:hAnsi="Calibri" w:cs="Times New Roman"/>
                <w:i/>
                <w:iCs/>
                <w:color w:val="000000"/>
                <w:sz w:val="20"/>
                <w:szCs w:val="20"/>
              </w:rPr>
            </w:pPr>
            <w:r>
              <w:rPr>
                <w:rFonts w:ascii="Calibri" w:eastAsia="Times New Roman" w:hAnsi="Calibri" w:cs="Times New Roman"/>
                <w:b/>
                <w:bCs/>
                <w:color w:val="000000"/>
                <w:sz w:val="20"/>
                <w:szCs w:val="20"/>
              </w:rPr>
              <w:t>DR-1875</w:t>
            </w:r>
          </w:p>
        </w:tc>
      </w:tr>
      <w:tr w:rsidR="008A365F" w:rsidRPr="00880A3E"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r w:rsidRPr="00880A3E">
              <w:rPr>
                <w:rFonts w:ascii="Calibri" w:eastAsia="Times New Roman" w:hAnsi="Calibri" w:cs="Times New Roman"/>
                <w:color w:val="000000"/>
              </w:rPr>
              <w:t>Anne Arundel</w:t>
            </w:r>
          </w:p>
        </w:tc>
        <w:tc>
          <w:tcPr>
            <w:tcW w:w="1667" w:type="dxa"/>
            <w:tcBorders>
              <w:top w:val="nil"/>
              <w:left w:val="nil"/>
              <w:bottom w:val="nil"/>
              <w:right w:val="single" w:sz="4"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w:t>
            </w:r>
            <w:r>
              <w:rPr>
                <w:rFonts w:ascii="Calibri" w:eastAsia="Times New Roman" w:hAnsi="Calibri" w:cs="Times New Roman"/>
                <w:color w:val="000000"/>
                <w:sz w:val="20"/>
                <w:szCs w:val="20"/>
              </w:rPr>
              <w:t>1,336,478.82</w:t>
            </w:r>
          </w:p>
        </w:tc>
      </w:tr>
      <w:tr w:rsidR="008A365F" w:rsidRPr="00880A3E"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r w:rsidRPr="00880A3E">
              <w:rPr>
                <w:rFonts w:ascii="Calibri" w:eastAsia="Times New Roman" w:hAnsi="Calibri" w:cs="Times New Roman"/>
                <w:color w:val="000000"/>
              </w:rPr>
              <w:t>Baltimore City</w:t>
            </w:r>
          </w:p>
        </w:tc>
        <w:tc>
          <w:tcPr>
            <w:tcW w:w="1667" w:type="dxa"/>
            <w:tcBorders>
              <w:top w:val="nil"/>
              <w:left w:val="nil"/>
              <w:bottom w:val="nil"/>
              <w:right w:val="single" w:sz="4"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w:t>
            </w:r>
            <w:r>
              <w:rPr>
                <w:rFonts w:ascii="Calibri" w:eastAsia="Times New Roman" w:hAnsi="Calibri" w:cs="Times New Roman"/>
                <w:color w:val="000000"/>
                <w:sz w:val="20"/>
                <w:szCs w:val="20"/>
              </w:rPr>
              <w:t>1</w:t>
            </w:r>
            <w:r w:rsidRPr="00880A3E">
              <w:rPr>
                <w:rFonts w:ascii="Calibri" w:eastAsia="Times New Roman" w:hAnsi="Calibri" w:cs="Times New Roman"/>
                <w:color w:val="000000"/>
                <w:sz w:val="20"/>
                <w:szCs w:val="20"/>
              </w:rPr>
              <w:t>,</w:t>
            </w:r>
            <w:r>
              <w:rPr>
                <w:rFonts w:ascii="Calibri" w:eastAsia="Times New Roman" w:hAnsi="Calibri" w:cs="Times New Roman"/>
                <w:color w:val="000000"/>
                <w:sz w:val="20"/>
                <w:szCs w:val="20"/>
              </w:rPr>
              <w:t>911</w:t>
            </w:r>
            <w:r w:rsidRPr="00880A3E">
              <w:rPr>
                <w:rFonts w:ascii="Calibri" w:eastAsia="Times New Roman" w:hAnsi="Calibri" w:cs="Times New Roman"/>
                <w:color w:val="000000"/>
                <w:sz w:val="20"/>
                <w:szCs w:val="20"/>
              </w:rPr>
              <w:t>,</w:t>
            </w:r>
            <w:r>
              <w:rPr>
                <w:rFonts w:ascii="Calibri" w:eastAsia="Times New Roman" w:hAnsi="Calibri" w:cs="Times New Roman"/>
                <w:color w:val="000000"/>
                <w:sz w:val="20"/>
                <w:szCs w:val="20"/>
              </w:rPr>
              <w:t>818</w:t>
            </w:r>
            <w:r w:rsidRPr="00880A3E">
              <w:rPr>
                <w:rFonts w:ascii="Calibri" w:eastAsia="Times New Roman" w:hAnsi="Calibri" w:cs="Times New Roman"/>
                <w:color w:val="000000"/>
                <w:sz w:val="20"/>
                <w:szCs w:val="20"/>
              </w:rPr>
              <w:t>.</w:t>
            </w:r>
            <w:r>
              <w:rPr>
                <w:rFonts w:ascii="Calibri" w:eastAsia="Times New Roman" w:hAnsi="Calibri" w:cs="Times New Roman"/>
                <w:color w:val="000000"/>
                <w:sz w:val="20"/>
                <w:szCs w:val="20"/>
              </w:rPr>
              <w:t>24</w:t>
            </w:r>
          </w:p>
        </w:tc>
      </w:tr>
      <w:tr w:rsidR="008A365F" w:rsidRPr="00880A3E"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r w:rsidRPr="00880A3E">
              <w:rPr>
                <w:rFonts w:ascii="Calibri" w:eastAsia="Times New Roman" w:hAnsi="Calibri" w:cs="Times New Roman"/>
                <w:color w:val="000000"/>
              </w:rPr>
              <w:t>Baltimore County</w:t>
            </w:r>
          </w:p>
        </w:tc>
        <w:tc>
          <w:tcPr>
            <w:tcW w:w="1667" w:type="dxa"/>
            <w:tcBorders>
              <w:top w:val="nil"/>
              <w:left w:val="nil"/>
              <w:bottom w:val="nil"/>
              <w:right w:val="single" w:sz="4"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$2,</w:t>
            </w:r>
            <w:r>
              <w:rPr>
                <w:rFonts w:ascii="Calibri" w:eastAsia="Times New Roman" w:hAnsi="Calibri" w:cs="Times New Roman"/>
                <w:color w:val="000000"/>
                <w:sz w:val="20"/>
                <w:szCs w:val="20"/>
              </w:rPr>
              <w:t>856</w:t>
            </w:r>
            <w:r w:rsidRPr="00880A3E">
              <w:rPr>
                <w:rFonts w:ascii="Calibri" w:eastAsia="Times New Roman" w:hAnsi="Calibri" w:cs="Times New Roman"/>
                <w:color w:val="000000"/>
                <w:sz w:val="20"/>
                <w:szCs w:val="20"/>
              </w:rPr>
              <w:t>,</w:t>
            </w:r>
            <w:r>
              <w:rPr>
                <w:rFonts w:ascii="Calibri" w:eastAsia="Times New Roman" w:hAnsi="Calibri" w:cs="Times New Roman"/>
                <w:color w:val="000000"/>
                <w:sz w:val="20"/>
                <w:szCs w:val="20"/>
              </w:rPr>
              <w:t>141</w:t>
            </w:r>
            <w:r w:rsidRPr="00880A3E">
              <w:rPr>
                <w:rFonts w:ascii="Calibri" w:eastAsia="Times New Roman" w:hAnsi="Calibri" w:cs="Times New Roman"/>
                <w:color w:val="000000"/>
                <w:sz w:val="20"/>
                <w:szCs w:val="20"/>
              </w:rPr>
              <w:t>.</w:t>
            </w:r>
            <w:r>
              <w:rPr>
                <w:rFonts w:ascii="Calibri" w:eastAsia="Times New Roman" w:hAnsi="Calibri" w:cs="Times New Roman"/>
                <w:color w:val="000000"/>
                <w:sz w:val="20"/>
                <w:szCs w:val="20"/>
              </w:rPr>
              <w:t>14</w:t>
            </w:r>
          </w:p>
        </w:tc>
      </w:tr>
      <w:tr w:rsidR="008A365F" w:rsidRPr="00880A3E"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r w:rsidRPr="00880A3E">
              <w:rPr>
                <w:rFonts w:ascii="Calibri" w:eastAsia="Times New Roman" w:hAnsi="Calibri" w:cs="Times New Roman"/>
                <w:color w:val="000000"/>
              </w:rPr>
              <w:t>Carroll</w:t>
            </w:r>
          </w:p>
        </w:tc>
        <w:tc>
          <w:tcPr>
            <w:tcW w:w="1667" w:type="dxa"/>
            <w:tcBorders>
              <w:top w:val="nil"/>
              <w:left w:val="nil"/>
              <w:bottom w:val="nil"/>
              <w:right w:val="single" w:sz="4"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$0.00</w:t>
            </w:r>
          </w:p>
        </w:tc>
      </w:tr>
      <w:tr w:rsidR="008A365F" w:rsidRPr="00880A3E"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r w:rsidRPr="00880A3E">
              <w:rPr>
                <w:rFonts w:ascii="Calibri" w:eastAsia="Times New Roman" w:hAnsi="Calibri" w:cs="Times New Roman"/>
                <w:color w:val="000000"/>
              </w:rPr>
              <w:t>Harford</w:t>
            </w:r>
          </w:p>
        </w:tc>
        <w:tc>
          <w:tcPr>
            <w:tcW w:w="1667" w:type="dxa"/>
            <w:tcBorders>
              <w:top w:val="nil"/>
              <w:left w:val="nil"/>
              <w:bottom w:val="nil"/>
              <w:right w:val="single" w:sz="4"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w:t>
            </w:r>
            <w:r>
              <w:rPr>
                <w:rFonts w:ascii="Calibri" w:eastAsia="Times New Roman" w:hAnsi="Calibri" w:cs="Times New Roman"/>
                <w:color w:val="000000"/>
                <w:sz w:val="20"/>
                <w:szCs w:val="20"/>
              </w:rPr>
              <w:t>746</w:t>
            </w:r>
            <w:r w:rsidRPr="00880A3E">
              <w:rPr>
                <w:rFonts w:ascii="Calibri" w:eastAsia="Times New Roman" w:hAnsi="Calibri" w:cs="Times New Roman"/>
                <w:color w:val="000000"/>
                <w:sz w:val="20"/>
                <w:szCs w:val="20"/>
              </w:rPr>
              <w:t>,</w:t>
            </w:r>
            <w:r>
              <w:rPr>
                <w:rFonts w:ascii="Calibri" w:eastAsia="Times New Roman" w:hAnsi="Calibri" w:cs="Times New Roman"/>
                <w:color w:val="000000"/>
                <w:sz w:val="20"/>
                <w:szCs w:val="20"/>
              </w:rPr>
              <w:t>816</w:t>
            </w:r>
            <w:r w:rsidRPr="00880A3E">
              <w:rPr>
                <w:rFonts w:ascii="Calibri" w:eastAsia="Times New Roman" w:hAnsi="Calibri" w:cs="Times New Roman"/>
                <w:color w:val="000000"/>
                <w:sz w:val="20"/>
                <w:szCs w:val="20"/>
              </w:rPr>
              <w:t>.</w:t>
            </w:r>
            <w:r>
              <w:rPr>
                <w:rFonts w:ascii="Calibri" w:eastAsia="Times New Roman" w:hAnsi="Calibri" w:cs="Times New Roman"/>
                <w:color w:val="000000"/>
                <w:sz w:val="20"/>
                <w:szCs w:val="20"/>
              </w:rPr>
              <w:t>54</w:t>
            </w:r>
          </w:p>
        </w:tc>
      </w:tr>
      <w:tr w:rsidR="008A365F" w:rsidRPr="00880A3E"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r w:rsidRPr="00880A3E">
              <w:rPr>
                <w:rFonts w:ascii="Calibri" w:eastAsia="Times New Roman" w:hAnsi="Calibri" w:cs="Times New Roman"/>
                <w:color w:val="000000"/>
              </w:rPr>
              <w:t>Howard</w:t>
            </w:r>
          </w:p>
        </w:tc>
        <w:tc>
          <w:tcPr>
            <w:tcW w:w="1667" w:type="dxa"/>
            <w:tcBorders>
              <w:top w:val="nil"/>
              <w:left w:val="nil"/>
              <w:bottom w:val="nil"/>
              <w:right w:val="single" w:sz="4"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w:t>
            </w:r>
            <w:r>
              <w:rPr>
                <w:rFonts w:ascii="Calibri" w:eastAsia="Times New Roman" w:hAnsi="Calibri" w:cs="Times New Roman"/>
                <w:color w:val="000000"/>
                <w:sz w:val="20"/>
                <w:szCs w:val="20"/>
              </w:rPr>
              <w:t>845,588</w:t>
            </w:r>
            <w:r w:rsidRPr="00880A3E">
              <w:rPr>
                <w:rFonts w:ascii="Calibri" w:eastAsia="Times New Roman" w:hAnsi="Calibri" w:cs="Times New Roman"/>
                <w:color w:val="000000"/>
                <w:sz w:val="20"/>
                <w:szCs w:val="20"/>
              </w:rPr>
              <w:t>.</w:t>
            </w:r>
            <w:r>
              <w:rPr>
                <w:rFonts w:ascii="Calibri" w:eastAsia="Times New Roman" w:hAnsi="Calibri" w:cs="Times New Roman"/>
                <w:color w:val="000000"/>
                <w:sz w:val="20"/>
                <w:szCs w:val="20"/>
              </w:rPr>
              <w:t>56</w:t>
            </w:r>
          </w:p>
        </w:tc>
      </w:tr>
      <w:tr w:rsidR="008A365F" w:rsidRPr="00880A3E" w:rsidTr="0023170B">
        <w:trPr>
          <w:trHeight w:val="315"/>
        </w:trPr>
        <w:tc>
          <w:tcPr>
            <w:tcW w:w="2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b/>
                <w:bCs/>
                <w:color w:val="000000"/>
              </w:rPr>
            </w:pPr>
            <w:r w:rsidRPr="00880A3E">
              <w:rPr>
                <w:rFonts w:ascii="Calibri" w:eastAsia="Times New Roman" w:hAnsi="Calibri" w:cs="Times New Roman"/>
                <w:b/>
                <w:bCs/>
                <w:color w:val="000000"/>
              </w:rPr>
              <w:t>Totals</w:t>
            </w:r>
          </w:p>
        </w:tc>
        <w:tc>
          <w:tcPr>
            <w:tcW w:w="1667" w:type="dxa"/>
            <w:tcBorders>
              <w:top w:val="single" w:sz="8" w:space="0" w:color="auto"/>
              <w:left w:val="nil"/>
              <w:bottom w:val="single" w:sz="8" w:space="0" w:color="auto"/>
              <w:right w:val="single" w:sz="4"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$7</w:t>
            </w:r>
            <w:r w:rsidRPr="00880A3E">
              <w:rPr>
                <w:rFonts w:ascii="Calibri" w:eastAsia="Times New Roman" w:hAnsi="Calibri" w:cs="Times New Roman"/>
                <w:b/>
                <w:bCs/>
                <w:color w:val="000000"/>
                <w:sz w:val="20"/>
                <w:szCs w:val="20"/>
              </w:rPr>
              <w:t>,</w:t>
            </w:r>
            <w:r>
              <w:rPr>
                <w:rFonts w:ascii="Calibri" w:eastAsia="Times New Roman" w:hAnsi="Calibri" w:cs="Times New Roman"/>
                <w:b/>
                <w:bCs/>
                <w:color w:val="000000"/>
                <w:sz w:val="20"/>
                <w:szCs w:val="20"/>
              </w:rPr>
              <w:t>696</w:t>
            </w:r>
            <w:r w:rsidRPr="00880A3E">
              <w:rPr>
                <w:rFonts w:ascii="Calibri" w:eastAsia="Times New Roman" w:hAnsi="Calibri" w:cs="Times New Roman"/>
                <w:b/>
                <w:bCs/>
                <w:color w:val="000000"/>
                <w:sz w:val="20"/>
                <w:szCs w:val="20"/>
              </w:rPr>
              <w:t>,</w:t>
            </w:r>
            <w:r>
              <w:rPr>
                <w:rFonts w:ascii="Calibri" w:eastAsia="Times New Roman" w:hAnsi="Calibri" w:cs="Times New Roman"/>
                <w:b/>
                <w:bCs/>
                <w:color w:val="000000"/>
                <w:sz w:val="20"/>
                <w:szCs w:val="20"/>
              </w:rPr>
              <w:t>843</w:t>
            </w:r>
            <w:r w:rsidRPr="00880A3E">
              <w:rPr>
                <w:rFonts w:ascii="Calibri" w:eastAsia="Times New Roman" w:hAnsi="Calibri" w:cs="Times New Roman"/>
                <w:b/>
                <w:bCs/>
                <w:color w:val="000000"/>
                <w:sz w:val="20"/>
                <w:szCs w:val="20"/>
              </w:rPr>
              <w:t>.</w:t>
            </w:r>
            <w:r>
              <w:rPr>
                <w:rFonts w:ascii="Calibri" w:eastAsia="Times New Roman" w:hAnsi="Calibri" w:cs="Times New Roman"/>
                <w:b/>
                <w:bCs/>
                <w:color w:val="000000"/>
                <w:sz w:val="20"/>
                <w:szCs w:val="20"/>
              </w:rPr>
              <w:t>3</w:t>
            </w:r>
            <w:r w:rsidRPr="00880A3E">
              <w:rPr>
                <w:rFonts w:ascii="Calibri" w:eastAsia="Times New Roman" w:hAnsi="Calibri" w:cs="Times New Roman"/>
                <w:b/>
                <w:bCs/>
                <w:color w:val="000000"/>
                <w:sz w:val="20"/>
                <w:szCs w:val="20"/>
              </w:rPr>
              <w:t>0</w:t>
            </w:r>
          </w:p>
        </w:tc>
      </w:tr>
    </w:tbl>
    <w:p w:rsidR="008A365F" w:rsidRDefault="008A365F" w:rsidP="008A365F"/>
    <w:p w:rsidR="008A365F" w:rsidRDefault="008A365F" w:rsidP="008A365F">
      <w:pPr>
        <w:pStyle w:val="Caption"/>
        <w:keepNext/>
      </w:pPr>
      <w:r>
        <w:t xml:space="preserve">Table </w:t>
      </w:r>
      <w:fldSimple w:instr=" SEQ Table \* ARABIC ">
        <w:r>
          <w:rPr>
            <w:noProof/>
          </w:rPr>
          <w:t>2</w:t>
        </w:r>
      </w:fldSimple>
      <w:r>
        <w:t xml:space="preserve"> - 2010 Winter Storm (2010)</w:t>
      </w:r>
    </w:p>
    <w:tbl>
      <w:tblPr>
        <w:tblW w:w="7005" w:type="dxa"/>
        <w:tblInd w:w="93" w:type="dxa"/>
        <w:tblLook w:val="04A0" w:firstRow="1" w:lastRow="0" w:firstColumn="1" w:lastColumn="0" w:noHBand="0" w:noVBand="1"/>
      </w:tblPr>
      <w:tblGrid>
        <w:gridCol w:w="2004"/>
        <w:gridCol w:w="1667"/>
        <w:gridCol w:w="1667"/>
        <w:gridCol w:w="1667"/>
      </w:tblGrid>
      <w:tr w:rsidR="008A365F" w:rsidRPr="00880A3E" w:rsidTr="0023170B">
        <w:trPr>
          <w:trHeight w:val="315"/>
        </w:trPr>
        <w:tc>
          <w:tcPr>
            <w:tcW w:w="2004"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p>
        </w:tc>
        <w:tc>
          <w:tcPr>
            <w:tcW w:w="5001" w:type="dxa"/>
            <w:gridSpan w:val="3"/>
            <w:tcBorders>
              <w:top w:val="single" w:sz="8" w:space="0" w:color="auto"/>
              <w:left w:val="single" w:sz="8" w:space="0" w:color="auto"/>
              <w:bottom w:val="nil"/>
              <w:right w:val="single" w:sz="8" w:space="0" w:color="000000"/>
            </w:tcBorders>
            <w:shd w:val="clear" w:color="auto" w:fill="auto"/>
            <w:noWrap/>
            <w:vAlign w:val="bottom"/>
            <w:hideMark/>
          </w:tcPr>
          <w:p w:rsidR="008A365F" w:rsidRPr="00880A3E" w:rsidRDefault="008A365F" w:rsidP="0023170B">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DR-1910</w:t>
            </w:r>
          </w:p>
        </w:tc>
      </w:tr>
      <w:tr w:rsidR="008A365F" w:rsidRPr="00880A3E" w:rsidTr="0023170B">
        <w:trPr>
          <w:trHeight w:val="315"/>
        </w:trPr>
        <w:tc>
          <w:tcPr>
            <w:tcW w:w="2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b/>
                <w:bCs/>
                <w:color w:val="000000"/>
              </w:rPr>
            </w:pPr>
            <w:r w:rsidRPr="00880A3E">
              <w:rPr>
                <w:rFonts w:ascii="Calibri" w:eastAsia="Times New Roman" w:hAnsi="Calibri" w:cs="Times New Roman"/>
                <w:b/>
                <w:bCs/>
                <w:color w:val="000000"/>
              </w:rPr>
              <w:t>County/Jurisdiction</w:t>
            </w:r>
          </w:p>
        </w:tc>
        <w:tc>
          <w:tcPr>
            <w:tcW w:w="1667" w:type="dxa"/>
            <w:tcBorders>
              <w:top w:val="nil"/>
              <w:left w:val="nil"/>
              <w:bottom w:val="single" w:sz="8" w:space="0" w:color="auto"/>
              <w:right w:val="nil"/>
            </w:tcBorders>
            <w:shd w:val="clear" w:color="auto" w:fill="auto"/>
            <w:noWrap/>
            <w:vAlign w:val="bottom"/>
            <w:hideMark/>
          </w:tcPr>
          <w:p w:rsidR="008A365F" w:rsidRPr="00880A3E" w:rsidRDefault="008A365F" w:rsidP="0023170B">
            <w:pPr>
              <w:spacing w:after="0" w:line="240" w:lineRule="auto"/>
              <w:jc w:val="center"/>
              <w:rPr>
                <w:rFonts w:ascii="Calibri" w:eastAsia="Times New Roman" w:hAnsi="Calibri" w:cs="Times New Roman"/>
                <w:i/>
                <w:iCs/>
                <w:color w:val="000000"/>
                <w:sz w:val="20"/>
                <w:szCs w:val="20"/>
              </w:rPr>
            </w:pPr>
            <w:r>
              <w:rPr>
                <w:rFonts w:ascii="Calibri" w:eastAsia="Times New Roman" w:hAnsi="Calibri" w:cs="Times New Roman"/>
                <w:i/>
                <w:iCs/>
                <w:color w:val="000000"/>
                <w:sz w:val="20"/>
                <w:szCs w:val="20"/>
              </w:rPr>
              <w:t>Total Eligible</w:t>
            </w:r>
          </w:p>
        </w:tc>
        <w:tc>
          <w:tcPr>
            <w:tcW w:w="1667" w:type="dxa"/>
            <w:tcBorders>
              <w:top w:val="nil"/>
              <w:left w:val="nil"/>
              <w:bottom w:val="single" w:sz="8" w:space="0" w:color="auto"/>
              <w:right w:val="nil"/>
            </w:tcBorders>
            <w:shd w:val="clear" w:color="auto" w:fill="auto"/>
            <w:noWrap/>
            <w:vAlign w:val="bottom"/>
            <w:hideMark/>
          </w:tcPr>
          <w:p w:rsidR="008A365F" w:rsidRPr="00880A3E" w:rsidRDefault="008A365F" w:rsidP="0023170B">
            <w:pPr>
              <w:spacing w:after="0" w:line="240" w:lineRule="auto"/>
              <w:jc w:val="center"/>
              <w:rPr>
                <w:rFonts w:ascii="Calibri" w:eastAsia="Times New Roman" w:hAnsi="Calibri" w:cs="Times New Roman"/>
                <w:i/>
                <w:iCs/>
                <w:color w:val="000000"/>
                <w:sz w:val="20"/>
                <w:szCs w:val="20"/>
              </w:rPr>
            </w:pPr>
            <w:r>
              <w:rPr>
                <w:rFonts w:ascii="Calibri" w:eastAsia="Times New Roman" w:hAnsi="Calibri" w:cs="Times New Roman"/>
                <w:i/>
                <w:iCs/>
                <w:color w:val="000000"/>
                <w:sz w:val="20"/>
                <w:szCs w:val="20"/>
              </w:rPr>
              <w:t>Total Fed. Share</w:t>
            </w:r>
          </w:p>
        </w:tc>
        <w:tc>
          <w:tcPr>
            <w:tcW w:w="1667" w:type="dxa"/>
            <w:tcBorders>
              <w:top w:val="nil"/>
              <w:left w:val="nil"/>
              <w:bottom w:val="single" w:sz="8" w:space="0" w:color="auto"/>
              <w:right w:val="single" w:sz="8" w:space="0" w:color="auto"/>
            </w:tcBorders>
            <w:shd w:val="clear" w:color="auto" w:fill="auto"/>
            <w:noWrap/>
            <w:vAlign w:val="bottom"/>
            <w:hideMark/>
          </w:tcPr>
          <w:p w:rsidR="008A365F" w:rsidRPr="00880A3E" w:rsidRDefault="008A365F" w:rsidP="0023170B">
            <w:pPr>
              <w:spacing w:after="0" w:line="240" w:lineRule="auto"/>
              <w:jc w:val="center"/>
              <w:rPr>
                <w:rFonts w:ascii="Calibri" w:eastAsia="Times New Roman" w:hAnsi="Calibri" w:cs="Times New Roman"/>
                <w:i/>
                <w:iCs/>
                <w:color w:val="000000"/>
                <w:sz w:val="20"/>
                <w:szCs w:val="20"/>
              </w:rPr>
            </w:pPr>
            <w:r>
              <w:rPr>
                <w:rFonts w:ascii="Calibri" w:eastAsia="Times New Roman" w:hAnsi="Calibri" w:cs="Times New Roman"/>
                <w:i/>
                <w:iCs/>
                <w:color w:val="000000"/>
                <w:sz w:val="20"/>
                <w:szCs w:val="20"/>
              </w:rPr>
              <w:t>Total Pymts</w:t>
            </w:r>
          </w:p>
        </w:tc>
      </w:tr>
      <w:tr w:rsidR="008A365F" w:rsidRPr="00880A3E"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r w:rsidRPr="00880A3E">
              <w:rPr>
                <w:rFonts w:ascii="Calibri" w:eastAsia="Times New Roman" w:hAnsi="Calibri" w:cs="Times New Roman"/>
                <w:color w:val="000000"/>
              </w:rPr>
              <w:t>Anne Arundel</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426D2B">
              <w:rPr>
                <w:rFonts w:ascii="Calibri" w:eastAsia="Times New Roman" w:hAnsi="Calibri" w:cs="Times New Roman"/>
                <w:color w:val="000000"/>
                <w:sz w:val="20"/>
                <w:szCs w:val="20"/>
              </w:rPr>
              <w:t>$3,247,075.64</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426D2B">
              <w:rPr>
                <w:rFonts w:ascii="Calibri" w:eastAsia="Times New Roman" w:hAnsi="Calibri" w:cs="Times New Roman"/>
                <w:color w:val="000000"/>
                <w:sz w:val="20"/>
                <w:szCs w:val="20"/>
              </w:rPr>
              <w:t>$2,435,306.78</w:t>
            </w:r>
          </w:p>
        </w:tc>
        <w:tc>
          <w:tcPr>
            <w:tcW w:w="1667" w:type="dxa"/>
            <w:tcBorders>
              <w:top w:val="nil"/>
              <w:left w:val="nil"/>
              <w:bottom w:val="nil"/>
              <w:right w:val="single" w:sz="8"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426D2B">
              <w:rPr>
                <w:rFonts w:ascii="Calibri" w:eastAsia="Times New Roman" w:hAnsi="Calibri" w:cs="Times New Roman"/>
                <w:color w:val="000000"/>
                <w:sz w:val="20"/>
                <w:szCs w:val="20"/>
              </w:rPr>
              <w:t>$2,435,306.78</w:t>
            </w:r>
          </w:p>
        </w:tc>
      </w:tr>
      <w:tr w:rsidR="008A365F" w:rsidRPr="00880A3E"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r w:rsidRPr="00880A3E">
              <w:rPr>
                <w:rFonts w:ascii="Calibri" w:eastAsia="Times New Roman" w:hAnsi="Calibri" w:cs="Times New Roman"/>
                <w:color w:val="000000"/>
              </w:rPr>
              <w:t>Baltimore City</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426D2B">
              <w:rPr>
                <w:rFonts w:ascii="Calibri" w:eastAsia="Times New Roman" w:hAnsi="Calibri" w:cs="Times New Roman"/>
                <w:color w:val="000000"/>
                <w:sz w:val="20"/>
                <w:szCs w:val="20"/>
              </w:rPr>
              <w:t>$9,622,515.50</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426D2B">
              <w:rPr>
                <w:rFonts w:ascii="Calibri" w:eastAsia="Times New Roman" w:hAnsi="Calibri" w:cs="Times New Roman"/>
                <w:color w:val="000000"/>
                <w:sz w:val="20"/>
                <w:szCs w:val="20"/>
              </w:rPr>
              <w:t>$7,216,886.76</w:t>
            </w:r>
          </w:p>
        </w:tc>
        <w:tc>
          <w:tcPr>
            <w:tcW w:w="1667" w:type="dxa"/>
            <w:tcBorders>
              <w:top w:val="nil"/>
              <w:left w:val="nil"/>
              <w:bottom w:val="nil"/>
              <w:right w:val="single" w:sz="8"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426D2B">
              <w:rPr>
                <w:rFonts w:ascii="Calibri" w:eastAsia="Times New Roman" w:hAnsi="Calibri" w:cs="Times New Roman"/>
                <w:color w:val="000000"/>
                <w:sz w:val="20"/>
                <w:szCs w:val="20"/>
              </w:rPr>
              <w:t>$7,216,886.76</w:t>
            </w:r>
          </w:p>
        </w:tc>
      </w:tr>
      <w:tr w:rsidR="008A365F" w:rsidRPr="00880A3E"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r w:rsidRPr="00880A3E">
              <w:rPr>
                <w:rFonts w:ascii="Calibri" w:eastAsia="Times New Roman" w:hAnsi="Calibri" w:cs="Times New Roman"/>
                <w:color w:val="000000"/>
              </w:rPr>
              <w:t>Baltimore County</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426D2B">
              <w:rPr>
                <w:rFonts w:ascii="Calibri" w:eastAsia="Times New Roman" w:hAnsi="Calibri" w:cs="Times New Roman"/>
                <w:color w:val="000000"/>
                <w:sz w:val="20"/>
                <w:szCs w:val="20"/>
              </w:rPr>
              <w:t>$4,992,419.88</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426D2B">
              <w:rPr>
                <w:rFonts w:ascii="Calibri" w:eastAsia="Times New Roman" w:hAnsi="Calibri" w:cs="Times New Roman"/>
                <w:color w:val="000000"/>
                <w:sz w:val="20"/>
                <w:szCs w:val="20"/>
              </w:rPr>
              <w:t>$3,744,315.01</w:t>
            </w:r>
          </w:p>
        </w:tc>
        <w:tc>
          <w:tcPr>
            <w:tcW w:w="1667" w:type="dxa"/>
            <w:tcBorders>
              <w:top w:val="nil"/>
              <w:left w:val="nil"/>
              <w:bottom w:val="nil"/>
              <w:right w:val="single" w:sz="8"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426D2B">
              <w:rPr>
                <w:rFonts w:ascii="Calibri" w:eastAsia="Times New Roman" w:hAnsi="Calibri" w:cs="Times New Roman"/>
                <w:color w:val="000000"/>
                <w:sz w:val="20"/>
                <w:szCs w:val="20"/>
              </w:rPr>
              <w:t>$3,744,315.01</w:t>
            </w:r>
          </w:p>
        </w:tc>
      </w:tr>
      <w:tr w:rsidR="008A365F" w:rsidRPr="00880A3E"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r w:rsidRPr="00880A3E">
              <w:rPr>
                <w:rFonts w:ascii="Calibri" w:eastAsia="Times New Roman" w:hAnsi="Calibri" w:cs="Times New Roman"/>
                <w:color w:val="000000"/>
              </w:rPr>
              <w:t>Carroll</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426D2B">
              <w:rPr>
                <w:rFonts w:ascii="Calibri" w:eastAsia="Times New Roman" w:hAnsi="Calibri" w:cs="Times New Roman"/>
                <w:color w:val="000000"/>
                <w:sz w:val="20"/>
                <w:szCs w:val="20"/>
              </w:rPr>
              <w:t>$1,386,666.12</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426D2B">
              <w:rPr>
                <w:rFonts w:ascii="Calibri" w:eastAsia="Times New Roman" w:hAnsi="Calibri" w:cs="Times New Roman"/>
                <w:color w:val="000000"/>
                <w:sz w:val="20"/>
                <w:szCs w:val="20"/>
              </w:rPr>
              <w:t>$1,039,999.62</w:t>
            </w:r>
          </w:p>
        </w:tc>
        <w:tc>
          <w:tcPr>
            <w:tcW w:w="1667" w:type="dxa"/>
            <w:tcBorders>
              <w:top w:val="nil"/>
              <w:left w:val="nil"/>
              <w:bottom w:val="nil"/>
              <w:right w:val="single" w:sz="8"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426D2B">
              <w:rPr>
                <w:rFonts w:ascii="Calibri" w:eastAsia="Times New Roman" w:hAnsi="Calibri" w:cs="Times New Roman"/>
                <w:color w:val="000000"/>
                <w:sz w:val="20"/>
                <w:szCs w:val="20"/>
              </w:rPr>
              <w:t>$1,039,999.62</w:t>
            </w:r>
          </w:p>
        </w:tc>
      </w:tr>
      <w:tr w:rsidR="008A365F" w:rsidRPr="00880A3E"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r w:rsidRPr="00880A3E">
              <w:rPr>
                <w:rFonts w:ascii="Calibri" w:eastAsia="Times New Roman" w:hAnsi="Calibri" w:cs="Times New Roman"/>
                <w:color w:val="000000"/>
              </w:rPr>
              <w:t>Harford</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426D2B">
              <w:rPr>
                <w:rFonts w:ascii="Calibri" w:eastAsia="Times New Roman" w:hAnsi="Calibri" w:cs="Times New Roman"/>
                <w:color w:val="000000"/>
                <w:sz w:val="20"/>
                <w:szCs w:val="20"/>
              </w:rPr>
              <w:t>$1,571,858.51</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426D2B">
              <w:rPr>
                <w:rFonts w:ascii="Calibri" w:eastAsia="Times New Roman" w:hAnsi="Calibri" w:cs="Times New Roman"/>
                <w:color w:val="000000"/>
                <w:sz w:val="20"/>
                <w:szCs w:val="20"/>
              </w:rPr>
              <w:t>$1,178,893.97</w:t>
            </w:r>
          </w:p>
        </w:tc>
        <w:tc>
          <w:tcPr>
            <w:tcW w:w="1667" w:type="dxa"/>
            <w:tcBorders>
              <w:top w:val="nil"/>
              <w:left w:val="nil"/>
              <w:bottom w:val="nil"/>
              <w:right w:val="single" w:sz="8"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426D2B">
              <w:rPr>
                <w:rFonts w:ascii="Calibri" w:eastAsia="Times New Roman" w:hAnsi="Calibri" w:cs="Times New Roman"/>
                <w:color w:val="000000"/>
                <w:sz w:val="20"/>
                <w:szCs w:val="20"/>
              </w:rPr>
              <w:t>$1,178,893.97</w:t>
            </w:r>
          </w:p>
        </w:tc>
      </w:tr>
      <w:tr w:rsidR="008A365F" w:rsidRPr="00880A3E"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r w:rsidRPr="00880A3E">
              <w:rPr>
                <w:rFonts w:ascii="Calibri" w:eastAsia="Times New Roman" w:hAnsi="Calibri" w:cs="Times New Roman"/>
                <w:color w:val="000000"/>
              </w:rPr>
              <w:t>Howard</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426D2B">
              <w:rPr>
                <w:rFonts w:ascii="Calibri" w:eastAsia="Times New Roman" w:hAnsi="Calibri" w:cs="Times New Roman"/>
                <w:color w:val="000000"/>
                <w:sz w:val="20"/>
                <w:szCs w:val="20"/>
              </w:rPr>
              <w:t>$1,253,323.97</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426D2B">
              <w:rPr>
                <w:rFonts w:ascii="Calibri" w:eastAsia="Times New Roman" w:hAnsi="Calibri" w:cs="Times New Roman"/>
                <w:color w:val="000000"/>
                <w:sz w:val="20"/>
                <w:szCs w:val="20"/>
              </w:rPr>
              <w:t>$939,993.00</w:t>
            </w:r>
          </w:p>
        </w:tc>
        <w:tc>
          <w:tcPr>
            <w:tcW w:w="1667" w:type="dxa"/>
            <w:tcBorders>
              <w:top w:val="nil"/>
              <w:left w:val="nil"/>
              <w:bottom w:val="nil"/>
              <w:right w:val="single" w:sz="8"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426D2B">
              <w:rPr>
                <w:rFonts w:ascii="Calibri" w:eastAsia="Times New Roman" w:hAnsi="Calibri" w:cs="Times New Roman"/>
                <w:color w:val="000000"/>
                <w:sz w:val="20"/>
                <w:szCs w:val="20"/>
              </w:rPr>
              <w:t>$939,993.00</w:t>
            </w:r>
          </w:p>
        </w:tc>
      </w:tr>
      <w:tr w:rsidR="008A365F" w:rsidRPr="00880A3E" w:rsidTr="0023170B">
        <w:trPr>
          <w:trHeight w:val="315"/>
        </w:trPr>
        <w:tc>
          <w:tcPr>
            <w:tcW w:w="2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b/>
                <w:bCs/>
                <w:color w:val="000000"/>
              </w:rPr>
            </w:pPr>
            <w:r w:rsidRPr="00880A3E">
              <w:rPr>
                <w:rFonts w:ascii="Calibri" w:eastAsia="Times New Roman" w:hAnsi="Calibri" w:cs="Times New Roman"/>
                <w:b/>
                <w:bCs/>
                <w:color w:val="000000"/>
              </w:rPr>
              <w:t>Totals</w:t>
            </w:r>
          </w:p>
        </w:tc>
        <w:tc>
          <w:tcPr>
            <w:tcW w:w="1667" w:type="dxa"/>
            <w:tcBorders>
              <w:top w:val="single" w:sz="8" w:space="0" w:color="auto"/>
              <w:left w:val="nil"/>
              <w:bottom w:val="single" w:sz="8" w:space="0" w:color="auto"/>
              <w:right w:val="nil"/>
            </w:tcBorders>
            <w:shd w:val="clear" w:color="auto" w:fill="auto"/>
            <w:noWrap/>
            <w:vAlign w:val="bottom"/>
            <w:hideMark/>
          </w:tcPr>
          <w:p w:rsidR="008A365F" w:rsidRPr="00880A3E" w:rsidRDefault="008A365F">
            <w:pPr>
              <w:spacing w:after="0" w:line="240" w:lineRule="auto"/>
              <w:jc w:val="right"/>
              <w:rPr>
                <w:rFonts w:ascii="Calibri" w:eastAsia="Times New Roman" w:hAnsi="Calibri" w:cs="Times New Roman"/>
                <w:b/>
                <w:bCs/>
                <w:color w:val="000000"/>
                <w:sz w:val="20"/>
                <w:szCs w:val="20"/>
              </w:rPr>
            </w:pPr>
            <w:r w:rsidRPr="00880A3E">
              <w:rPr>
                <w:rFonts w:ascii="Calibri" w:eastAsia="Times New Roman" w:hAnsi="Calibri" w:cs="Times New Roman"/>
                <w:b/>
                <w:bCs/>
                <w:color w:val="000000"/>
                <w:sz w:val="20"/>
                <w:szCs w:val="20"/>
              </w:rPr>
              <w:t>$</w:t>
            </w:r>
            <w:r w:rsidR="00CF17D5">
              <w:rPr>
                <w:rFonts w:ascii="Calibri" w:eastAsia="Times New Roman" w:hAnsi="Calibri" w:cs="Times New Roman"/>
                <w:b/>
                <w:bCs/>
                <w:color w:val="000000"/>
                <w:sz w:val="20"/>
                <w:szCs w:val="20"/>
              </w:rPr>
              <w:t>22</w:t>
            </w:r>
            <w:r w:rsidRPr="00880A3E">
              <w:rPr>
                <w:rFonts w:ascii="Calibri" w:eastAsia="Times New Roman" w:hAnsi="Calibri" w:cs="Times New Roman"/>
                <w:b/>
                <w:bCs/>
                <w:color w:val="000000"/>
                <w:sz w:val="20"/>
                <w:szCs w:val="20"/>
              </w:rPr>
              <w:t>,</w:t>
            </w:r>
            <w:r w:rsidR="00CF17D5">
              <w:rPr>
                <w:rFonts w:ascii="Calibri" w:eastAsia="Times New Roman" w:hAnsi="Calibri" w:cs="Times New Roman"/>
                <w:b/>
                <w:bCs/>
                <w:color w:val="000000"/>
                <w:sz w:val="20"/>
                <w:szCs w:val="20"/>
              </w:rPr>
              <w:t>073</w:t>
            </w:r>
            <w:r w:rsidRPr="00880A3E">
              <w:rPr>
                <w:rFonts w:ascii="Calibri" w:eastAsia="Times New Roman" w:hAnsi="Calibri" w:cs="Times New Roman"/>
                <w:b/>
                <w:bCs/>
                <w:color w:val="000000"/>
                <w:sz w:val="20"/>
                <w:szCs w:val="20"/>
              </w:rPr>
              <w:t>,</w:t>
            </w:r>
            <w:r w:rsidR="00CF17D5">
              <w:rPr>
                <w:rFonts w:ascii="Calibri" w:eastAsia="Times New Roman" w:hAnsi="Calibri" w:cs="Times New Roman"/>
                <w:b/>
                <w:bCs/>
                <w:color w:val="000000"/>
                <w:sz w:val="20"/>
                <w:szCs w:val="20"/>
              </w:rPr>
              <w:t>859</w:t>
            </w:r>
            <w:r w:rsidRPr="00880A3E">
              <w:rPr>
                <w:rFonts w:ascii="Calibri" w:eastAsia="Times New Roman" w:hAnsi="Calibri" w:cs="Times New Roman"/>
                <w:b/>
                <w:bCs/>
                <w:color w:val="000000"/>
                <w:sz w:val="20"/>
                <w:szCs w:val="20"/>
              </w:rPr>
              <w:t>.</w:t>
            </w:r>
            <w:r w:rsidR="00CF17D5">
              <w:rPr>
                <w:rFonts w:ascii="Calibri" w:eastAsia="Times New Roman" w:hAnsi="Calibri" w:cs="Times New Roman"/>
                <w:b/>
                <w:bCs/>
                <w:color w:val="000000"/>
                <w:sz w:val="20"/>
                <w:szCs w:val="20"/>
              </w:rPr>
              <w:t>62</w:t>
            </w:r>
          </w:p>
        </w:tc>
        <w:tc>
          <w:tcPr>
            <w:tcW w:w="1667" w:type="dxa"/>
            <w:tcBorders>
              <w:top w:val="single" w:sz="8" w:space="0" w:color="auto"/>
              <w:left w:val="nil"/>
              <w:bottom w:val="single" w:sz="8" w:space="0" w:color="auto"/>
              <w:right w:val="nil"/>
            </w:tcBorders>
            <w:shd w:val="clear" w:color="auto" w:fill="auto"/>
            <w:noWrap/>
            <w:vAlign w:val="bottom"/>
            <w:hideMark/>
          </w:tcPr>
          <w:p w:rsidR="008A365F" w:rsidRPr="00880A3E" w:rsidRDefault="008A365F">
            <w:pPr>
              <w:spacing w:after="0" w:line="240" w:lineRule="auto"/>
              <w:jc w:val="right"/>
              <w:rPr>
                <w:rFonts w:ascii="Calibri" w:eastAsia="Times New Roman" w:hAnsi="Calibri" w:cs="Times New Roman"/>
                <w:b/>
                <w:bCs/>
                <w:color w:val="000000"/>
                <w:sz w:val="20"/>
                <w:szCs w:val="20"/>
              </w:rPr>
            </w:pPr>
            <w:r w:rsidRPr="00880A3E">
              <w:rPr>
                <w:rFonts w:ascii="Calibri" w:eastAsia="Times New Roman" w:hAnsi="Calibri" w:cs="Times New Roman"/>
                <w:b/>
                <w:bCs/>
                <w:color w:val="000000"/>
                <w:sz w:val="20"/>
                <w:szCs w:val="20"/>
              </w:rPr>
              <w:t>$</w:t>
            </w:r>
            <w:r w:rsidR="00CF17D5">
              <w:rPr>
                <w:rFonts w:ascii="Calibri" w:eastAsia="Times New Roman" w:hAnsi="Calibri" w:cs="Times New Roman"/>
                <w:b/>
                <w:bCs/>
                <w:color w:val="000000"/>
                <w:sz w:val="20"/>
                <w:szCs w:val="20"/>
              </w:rPr>
              <w:t>16</w:t>
            </w:r>
            <w:r w:rsidRPr="00880A3E">
              <w:rPr>
                <w:rFonts w:ascii="Calibri" w:eastAsia="Times New Roman" w:hAnsi="Calibri" w:cs="Times New Roman"/>
                <w:b/>
                <w:bCs/>
                <w:color w:val="000000"/>
                <w:sz w:val="20"/>
                <w:szCs w:val="20"/>
              </w:rPr>
              <w:t>,</w:t>
            </w:r>
            <w:r w:rsidR="00CF17D5">
              <w:rPr>
                <w:rFonts w:ascii="Calibri" w:eastAsia="Times New Roman" w:hAnsi="Calibri" w:cs="Times New Roman"/>
                <w:b/>
                <w:bCs/>
                <w:color w:val="000000"/>
                <w:sz w:val="20"/>
                <w:szCs w:val="20"/>
              </w:rPr>
              <w:t>555</w:t>
            </w:r>
            <w:r w:rsidRPr="00880A3E">
              <w:rPr>
                <w:rFonts w:ascii="Calibri" w:eastAsia="Times New Roman" w:hAnsi="Calibri" w:cs="Times New Roman"/>
                <w:b/>
                <w:bCs/>
                <w:color w:val="000000"/>
                <w:sz w:val="20"/>
                <w:szCs w:val="20"/>
              </w:rPr>
              <w:t>,</w:t>
            </w:r>
            <w:r w:rsidR="00CF17D5">
              <w:rPr>
                <w:rFonts w:ascii="Calibri" w:eastAsia="Times New Roman" w:hAnsi="Calibri" w:cs="Times New Roman"/>
                <w:b/>
                <w:bCs/>
                <w:color w:val="000000"/>
                <w:sz w:val="20"/>
                <w:szCs w:val="20"/>
              </w:rPr>
              <w:t>395</w:t>
            </w:r>
            <w:r w:rsidRPr="00880A3E">
              <w:rPr>
                <w:rFonts w:ascii="Calibri" w:eastAsia="Times New Roman" w:hAnsi="Calibri" w:cs="Times New Roman"/>
                <w:b/>
                <w:bCs/>
                <w:color w:val="000000"/>
                <w:sz w:val="20"/>
                <w:szCs w:val="20"/>
              </w:rPr>
              <w:t>.</w:t>
            </w:r>
            <w:r w:rsidR="00CF17D5">
              <w:rPr>
                <w:rFonts w:ascii="Calibri" w:eastAsia="Times New Roman" w:hAnsi="Calibri" w:cs="Times New Roman"/>
                <w:b/>
                <w:bCs/>
                <w:color w:val="000000"/>
                <w:sz w:val="20"/>
                <w:szCs w:val="20"/>
              </w:rPr>
              <w:t>14</w:t>
            </w:r>
          </w:p>
        </w:tc>
        <w:tc>
          <w:tcPr>
            <w:tcW w:w="1667" w:type="dxa"/>
            <w:tcBorders>
              <w:top w:val="single" w:sz="8" w:space="0" w:color="auto"/>
              <w:left w:val="nil"/>
              <w:bottom w:val="single" w:sz="8" w:space="0" w:color="auto"/>
              <w:right w:val="single" w:sz="8" w:space="0" w:color="auto"/>
            </w:tcBorders>
            <w:shd w:val="clear" w:color="auto" w:fill="auto"/>
            <w:noWrap/>
            <w:vAlign w:val="bottom"/>
            <w:hideMark/>
          </w:tcPr>
          <w:p w:rsidR="008A365F" w:rsidRPr="00880A3E" w:rsidRDefault="008A365F">
            <w:pPr>
              <w:spacing w:after="0" w:line="240" w:lineRule="auto"/>
              <w:jc w:val="right"/>
              <w:rPr>
                <w:rFonts w:ascii="Calibri" w:eastAsia="Times New Roman" w:hAnsi="Calibri" w:cs="Times New Roman"/>
                <w:b/>
                <w:bCs/>
                <w:color w:val="000000"/>
                <w:sz w:val="20"/>
                <w:szCs w:val="20"/>
              </w:rPr>
            </w:pPr>
            <w:r w:rsidRPr="00880A3E">
              <w:rPr>
                <w:rFonts w:ascii="Calibri" w:eastAsia="Times New Roman" w:hAnsi="Calibri" w:cs="Times New Roman"/>
                <w:b/>
                <w:bCs/>
                <w:color w:val="000000"/>
                <w:sz w:val="20"/>
                <w:szCs w:val="20"/>
              </w:rPr>
              <w:t>$</w:t>
            </w:r>
            <w:r w:rsidR="00CF17D5">
              <w:rPr>
                <w:rFonts w:ascii="Calibri" w:eastAsia="Times New Roman" w:hAnsi="Calibri" w:cs="Times New Roman"/>
                <w:b/>
                <w:bCs/>
                <w:color w:val="000000"/>
                <w:sz w:val="20"/>
                <w:szCs w:val="20"/>
              </w:rPr>
              <w:t>16</w:t>
            </w:r>
            <w:r w:rsidRPr="00880A3E">
              <w:rPr>
                <w:rFonts w:ascii="Calibri" w:eastAsia="Times New Roman" w:hAnsi="Calibri" w:cs="Times New Roman"/>
                <w:b/>
                <w:bCs/>
                <w:color w:val="000000"/>
                <w:sz w:val="20"/>
                <w:szCs w:val="20"/>
              </w:rPr>
              <w:t>,</w:t>
            </w:r>
            <w:r w:rsidR="00CF17D5">
              <w:rPr>
                <w:rFonts w:ascii="Calibri" w:eastAsia="Times New Roman" w:hAnsi="Calibri" w:cs="Times New Roman"/>
                <w:b/>
                <w:bCs/>
                <w:color w:val="000000"/>
                <w:sz w:val="20"/>
                <w:szCs w:val="20"/>
              </w:rPr>
              <w:t>555</w:t>
            </w:r>
            <w:r w:rsidRPr="00880A3E">
              <w:rPr>
                <w:rFonts w:ascii="Calibri" w:eastAsia="Times New Roman" w:hAnsi="Calibri" w:cs="Times New Roman"/>
                <w:b/>
                <w:bCs/>
                <w:color w:val="000000"/>
                <w:sz w:val="20"/>
                <w:szCs w:val="20"/>
              </w:rPr>
              <w:t>,</w:t>
            </w:r>
            <w:r w:rsidR="00CF17D5">
              <w:rPr>
                <w:rFonts w:ascii="Calibri" w:eastAsia="Times New Roman" w:hAnsi="Calibri" w:cs="Times New Roman"/>
                <w:b/>
                <w:bCs/>
                <w:color w:val="000000"/>
                <w:sz w:val="20"/>
                <w:szCs w:val="20"/>
              </w:rPr>
              <w:t>395</w:t>
            </w:r>
            <w:r w:rsidRPr="00880A3E">
              <w:rPr>
                <w:rFonts w:ascii="Calibri" w:eastAsia="Times New Roman" w:hAnsi="Calibri" w:cs="Times New Roman"/>
                <w:b/>
                <w:bCs/>
                <w:color w:val="000000"/>
                <w:sz w:val="20"/>
                <w:szCs w:val="20"/>
              </w:rPr>
              <w:t>.</w:t>
            </w:r>
            <w:r w:rsidR="00CF17D5">
              <w:rPr>
                <w:rFonts w:ascii="Calibri" w:eastAsia="Times New Roman" w:hAnsi="Calibri" w:cs="Times New Roman"/>
                <w:b/>
                <w:bCs/>
                <w:color w:val="000000"/>
                <w:sz w:val="20"/>
                <w:szCs w:val="20"/>
              </w:rPr>
              <w:t>14</w:t>
            </w:r>
          </w:p>
        </w:tc>
      </w:tr>
    </w:tbl>
    <w:p w:rsidR="008A365F" w:rsidRDefault="008A365F" w:rsidP="008A365F"/>
    <w:p w:rsidR="008A365F" w:rsidRDefault="008A365F" w:rsidP="008A365F">
      <w:pPr>
        <w:tabs>
          <w:tab w:val="left" w:pos="1095"/>
        </w:tabs>
      </w:pPr>
      <w:r>
        <w:t>The following tables include data from the Maryland Emergency Management Agency Public Assistance Program Open Disaster Declarations - Payments by Jurisdiction Report, effective as of October 19, 2015.  These tables show the</w:t>
      </w:r>
      <w:r w:rsidRPr="005630F0">
        <w:t xml:space="preserve"> payments by jurisdiction</w:t>
      </w:r>
      <w:r>
        <w:t xml:space="preserve"> for the Baltimore UASI jurisdictions.  The impacts of many of these disasters have totaled millions of dollars for many of the jurisdictions. </w:t>
      </w:r>
    </w:p>
    <w:p w:rsidR="008A365F" w:rsidRDefault="008A365F" w:rsidP="008A365F">
      <w:pPr>
        <w:spacing w:after="0" w:line="240" w:lineRule="auto"/>
      </w:pPr>
      <w:r>
        <w:t>Note: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9018"/>
      </w:tblGrid>
      <w:tr w:rsidR="008A365F" w:rsidRPr="00D348AB" w:rsidTr="0023170B">
        <w:tc>
          <w:tcPr>
            <w:tcW w:w="558" w:type="dxa"/>
          </w:tcPr>
          <w:p w:rsidR="008A365F" w:rsidRPr="00D348AB" w:rsidRDefault="008A365F" w:rsidP="0023170B">
            <w:r>
              <w:t>*</w:t>
            </w:r>
          </w:p>
        </w:tc>
        <w:tc>
          <w:tcPr>
            <w:tcW w:w="9018" w:type="dxa"/>
          </w:tcPr>
          <w:p w:rsidR="008A365F" w:rsidRPr="00D348AB" w:rsidRDefault="008A365F" w:rsidP="0023170B">
            <w:r w:rsidRPr="00D348AB">
              <w:t>100% Eligible Costs based on Project Worksheets</w:t>
            </w:r>
          </w:p>
        </w:tc>
      </w:tr>
      <w:tr w:rsidR="008A365F" w:rsidRPr="00D348AB" w:rsidTr="0023170B">
        <w:tc>
          <w:tcPr>
            <w:tcW w:w="558" w:type="dxa"/>
          </w:tcPr>
          <w:p w:rsidR="008A365F" w:rsidRPr="00D348AB" w:rsidRDefault="008A365F" w:rsidP="0023170B">
            <w:r>
              <w:t>**</w:t>
            </w:r>
          </w:p>
        </w:tc>
        <w:tc>
          <w:tcPr>
            <w:tcW w:w="9018" w:type="dxa"/>
          </w:tcPr>
          <w:p w:rsidR="008A365F" w:rsidRPr="00D348AB" w:rsidRDefault="008A365F" w:rsidP="0023170B">
            <w:r w:rsidRPr="00D348AB">
              <w:t xml:space="preserve">75% Federal Reimbursement of Eligible Costs/100% Federal Reimbursement of PA Management </w:t>
            </w:r>
            <w:r>
              <w:t>Costs</w:t>
            </w:r>
          </w:p>
        </w:tc>
      </w:tr>
      <w:tr w:rsidR="008A365F" w:rsidRPr="00D348AB" w:rsidTr="0023170B">
        <w:tc>
          <w:tcPr>
            <w:tcW w:w="558" w:type="dxa"/>
          </w:tcPr>
          <w:p w:rsidR="008A365F" w:rsidRPr="00D348AB" w:rsidRDefault="008A365F" w:rsidP="0023170B">
            <w:r>
              <w:t>***</w:t>
            </w:r>
          </w:p>
        </w:tc>
        <w:tc>
          <w:tcPr>
            <w:tcW w:w="9018" w:type="dxa"/>
          </w:tcPr>
          <w:p w:rsidR="008A365F" w:rsidRDefault="008A365F" w:rsidP="0023170B">
            <w:r w:rsidRPr="00D348AB">
              <w:t>Payments made to date based on project completion</w:t>
            </w:r>
          </w:p>
          <w:p w:rsidR="0023170B" w:rsidRDefault="0023170B" w:rsidP="0023170B"/>
          <w:p w:rsidR="008A365F" w:rsidRPr="00D348AB" w:rsidRDefault="008A365F" w:rsidP="0023170B"/>
        </w:tc>
      </w:tr>
    </w:tbl>
    <w:p w:rsidR="008A365F" w:rsidRDefault="008A365F" w:rsidP="008A365F">
      <w:pPr>
        <w:pStyle w:val="Caption"/>
        <w:keepNext/>
      </w:pPr>
      <w:r>
        <w:lastRenderedPageBreak/>
        <w:t xml:space="preserve">Table </w:t>
      </w:r>
      <w:fldSimple w:instr=" SEQ Table \* ARABIC ">
        <w:r>
          <w:rPr>
            <w:noProof/>
          </w:rPr>
          <w:t>3</w:t>
        </w:r>
      </w:fldSimple>
      <w:r>
        <w:t xml:space="preserve"> - </w:t>
      </w:r>
      <w:r w:rsidRPr="00880A3E">
        <w:t>Hurricane Irene (2011)</w:t>
      </w:r>
    </w:p>
    <w:tbl>
      <w:tblPr>
        <w:tblW w:w="7005" w:type="dxa"/>
        <w:tblInd w:w="93" w:type="dxa"/>
        <w:tblLook w:val="04A0" w:firstRow="1" w:lastRow="0" w:firstColumn="1" w:lastColumn="0" w:noHBand="0" w:noVBand="1"/>
      </w:tblPr>
      <w:tblGrid>
        <w:gridCol w:w="2004"/>
        <w:gridCol w:w="1667"/>
        <w:gridCol w:w="1667"/>
        <w:gridCol w:w="1667"/>
      </w:tblGrid>
      <w:tr w:rsidR="008A365F" w:rsidRPr="00880A3E" w:rsidTr="0023170B">
        <w:trPr>
          <w:trHeight w:val="315"/>
        </w:trPr>
        <w:tc>
          <w:tcPr>
            <w:tcW w:w="2004"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p>
        </w:tc>
        <w:tc>
          <w:tcPr>
            <w:tcW w:w="5001" w:type="dxa"/>
            <w:gridSpan w:val="3"/>
            <w:tcBorders>
              <w:top w:val="single" w:sz="8" w:space="0" w:color="auto"/>
              <w:left w:val="single" w:sz="8" w:space="0" w:color="auto"/>
              <w:bottom w:val="nil"/>
              <w:right w:val="single" w:sz="8" w:space="0" w:color="000000"/>
            </w:tcBorders>
            <w:shd w:val="clear" w:color="auto" w:fill="auto"/>
            <w:noWrap/>
            <w:vAlign w:val="bottom"/>
            <w:hideMark/>
          </w:tcPr>
          <w:p w:rsidR="008A365F" w:rsidRPr="00880A3E" w:rsidRDefault="008A365F" w:rsidP="0023170B">
            <w:pPr>
              <w:spacing w:after="0" w:line="240" w:lineRule="auto"/>
              <w:jc w:val="center"/>
              <w:rPr>
                <w:rFonts w:ascii="Calibri" w:eastAsia="Times New Roman" w:hAnsi="Calibri" w:cs="Times New Roman"/>
                <w:b/>
                <w:bCs/>
                <w:color w:val="000000"/>
                <w:sz w:val="20"/>
                <w:szCs w:val="20"/>
              </w:rPr>
            </w:pPr>
            <w:r w:rsidRPr="00880A3E">
              <w:rPr>
                <w:rFonts w:ascii="Calibri" w:eastAsia="Times New Roman" w:hAnsi="Calibri" w:cs="Times New Roman"/>
                <w:b/>
                <w:bCs/>
                <w:color w:val="000000"/>
                <w:sz w:val="20"/>
                <w:szCs w:val="20"/>
              </w:rPr>
              <w:t>FEMA-4034-DR-MD</w:t>
            </w:r>
          </w:p>
        </w:tc>
      </w:tr>
      <w:tr w:rsidR="008A365F" w:rsidRPr="00880A3E" w:rsidTr="0023170B">
        <w:trPr>
          <w:trHeight w:val="315"/>
        </w:trPr>
        <w:tc>
          <w:tcPr>
            <w:tcW w:w="2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b/>
                <w:bCs/>
                <w:color w:val="000000"/>
              </w:rPr>
            </w:pPr>
            <w:r w:rsidRPr="00880A3E">
              <w:rPr>
                <w:rFonts w:ascii="Calibri" w:eastAsia="Times New Roman" w:hAnsi="Calibri" w:cs="Times New Roman"/>
                <w:b/>
                <w:bCs/>
                <w:color w:val="000000"/>
              </w:rPr>
              <w:t>County/Jurisdiction</w:t>
            </w:r>
          </w:p>
        </w:tc>
        <w:tc>
          <w:tcPr>
            <w:tcW w:w="1667" w:type="dxa"/>
            <w:tcBorders>
              <w:top w:val="nil"/>
              <w:left w:val="nil"/>
              <w:bottom w:val="single" w:sz="8" w:space="0" w:color="auto"/>
              <w:right w:val="nil"/>
            </w:tcBorders>
            <w:shd w:val="clear" w:color="auto" w:fill="auto"/>
            <w:noWrap/>
            <w:vAlign w:val="bottom"/>
            <w:hideMark/>
          </w:tcPr>
          <w:p w:rsidR="008A365F" w:rsidRPr="00880A3E" w:rsidRDefault="008A365F" w:rsidP="0023170B">
            <w:pPr>
              <w:spacing w:after="0" w:line="240" w:lineRule="auto"/>
              <w:jc w:val="center"/>
              <w:rPr>
                <w:rFonts w:ascii="Calibri" w:eastAsia="Times New Roman" w:hAnsi="Calibri" w:cs="Times New Roman"/>
                <w:i/>
                <w:iCs/>
                <w:color w:val="000000"/>
                <w:sz w:val="20"/>
                <w:szCs w:val="20"/>
              </w:rPr>
            </w:pPr>
            <w:r w:rsidRPr="00880A3E">
              <w:rPr>
                <w:rFonts w:ascii="Calibri" w:eastAsia="Times New Roman" w:hAnsi="Calibri" w:cs="Times New Roman"/>
                <w:i/>
                <w:iCs/>
                <w:color w:val="000000"/>
                <w:sz w:val="20"/>
                <w:szCs w:val="20"/>
              </w:rPr>
              <w:t>100%*</w:t>
            </w:r>
          </w:p>
        </w:tc>
        <w:tc>
          <w:tcPr>
            <w:tcW w:w="1667" w:type="dxa"/>
            <w:tcBorders>
              <w:top w:val="nil"/>
              <w:left w:val="nil"/>
              <w:bottom w:val="single" w:sz="8" w:space="0" w:color="auto"/>
              <w:right w:val="nil"/>
            </w:tcBorders>
            <w:shd w:val="clear" w:color="auto" w:fill="auto"/>
            <w:noWrap/>
            <w:vAlign w:val="bottom"/>
            <w:hideMark/>
          </w:tcPr>
          <w:p w:rsidR="008A365F" w:rsidRPr="00880A3E" w:rsidRDefault="008A365F" w:rsidP="0023170B">
            <w:pPr>
              <w:spacing w:after="0" w:line="240" w:lineRule="auto"/>
              <w:jc w:val="center"/>
              <w:rPr>
                <w:rFonts w:ascii="Calibri" w:eastAsia="Times New Roman" w:hAnsi="Calibri" w:cs="Times New Roman"/>
                <w:i/>
                <w:iCs/>
                <w:color w:val="000000"/>
                <w:sz w:val="20"/>
                <w:szCs w:val="20"/>
              </w:rPr>
            </w:pPr>
            <w:r w:rsidRPr="00880A3E">
              <w:rPr>
                <w:rFonts w:ascii="Calibri" w:eastAsia="Times New Roman" w:hAnsi="Calibri" w:cs="Times New Roman"/>
                <w:i/>
                <w:iCs/>
                <w:color w:val="000000"/>
                <w:sz w:val="20"/>
                <w:szCs w:val="20"/>
              </w:rPr>
              <w:t>75%**</w:t>
            </w:r>
          </w:p>
        </w:tc>
        <w:tc>
          <w:tcPr>
            <w:tcW w:w="1667" w:type="dxa"/>
            <w:tcBorders>
              <w:top w:val="nil"/>
              <w:left w:val="nil"/>
              <w:bottom w:val="single" w:sz="8" w:space="0" w:color="auto"/>
              <w:right w:val="single" w:sz="8" w:space="0" w:color="auto"/>
            </w:tcBorders>
            <w:shd w:val="clear" w:color="auto" w:fill="auto"/>
            <w:noWrap/>
            <w:vAlign w:val="bottom"/>
            <w:hideMark/>
          </w:tcPr>
          <w:p w:rsidR="008A365F" w:rsidRPr="00880A3E" w:rsidRDefault="008A365F" w:rsidP="0023170B">
            <w:pPr>
              <w:spacing w:after="0" w:line="240" w:lineRule="auto"/>
              <w:jc w:val="center"/>
              <w:rPr>
                <w:rFonts w:ascii="Calibri" w:eastAsia="Times New Roman" w:hAnsi="Calibri" w:cs="Times New Roman"/>
                <w:i/>
                <w:iCs/>
                <w:color w:val="000000"/>
                <w:sz w:val="20"/>
                <w:szCs w:val="20"/>
              </w:rPr>
            </w:pPr>
            <w:r w:rsidRPr="00880A3E">
              <w:rPr>
                <w:rFonts w:ascii="Calibri" w:eastAsia="Times New Roman" w:hAnsi="Calibri" w:cs="Times New Roman"/>
                <w:i/>
                <w:iCs/>
                <w:color w:val="000000"/>
                <w:sz w:val="20"/>
                <w:szCs w:val="20"/>
              </w:rPr>
              <w:t>Payments***</w:t>
            </w:r>
          </w:p>
        </w:tc>
      </w:tr>
      <w:tr w:rsidR="008A365F" w:rsidRPr="00880A3E"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r w:rsidRPr="00880A3E">
              <w:rPr>
                <w:rFonts w:ascii="Calibri" w:eastAsia="Times New Roman" w:hAnsi="Calibri" w:cs="Times New Roman"/>
                <w:color w:val="000000"/>
              </w:rPr>
              <w:t>Anne Arundel</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$0.00</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$0.00</w:t>
            </w:r>
          </w:p>
        </w:tc>
        <w:tc>
          <w:tcPr>
            <w:tcW w:w="1667" w:type="dxa"/>
            <w:tcBorders>
              <w:top w:val="nil"/>
              <w:left w:val="nil"/>
              <w:bottom w:val="nil"/>
              <w:right w:val="single" w:sz="8"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$0.00</w:t>
            </w:r>
          </w:p>
        </w:tc>
      </w:tr>
      <w:tr w:rsidR="008A365F" w:rsidRPr="00880A3E"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r w:rsidRPr="00880A3E">
              <w:rPr>
                <w:rFonts w:ascii="Calibri" w:eastAsia="Times New Roman" w:hAnsi="Calibri" w:cs="Times New Roman"/>
                <w:color w:val="000000"/>
              </w:rPr>
              <w:t>Baltimore City</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$2,216,398.81</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$1,662,299.19</w:t>
            </w:r>
          </w:p>
        </w:tc>
        <w:tc>
          <w:tcPr>
            <w:tcW w:w="1667" w:type="dxa"/>
            <w:tcBorders>
              <w:top w:val="nil"/>
              <w:left w:val="nil"/>
              <w:bottom w:val="nil"/>
              <w:right w:val="single" w:sz="8"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$1,662,299.19</w:t>
            </w:r>
          </w:p>
        </w:tc>
      </w:tr>
      <w:tr w:rsidR="008A365F" w:rsidRPr="00880A3E"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r w:rsidRPr="00880A3E">
              <w:rPr>
                <w:rFonts w:ascii="Calibri" w:eastAsia="Times New Roman" w:hAnsi="Calibri" w:cs="Times New Roman"/>
                <w:color w:val="000000"/>
              </w:rPr>
              <w:t>Baltimore County</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$2,322,816.35</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$1,709,029.59</w:t>
            </w:r>
          </w:p>
        </w:tc>
        <w:tc>
          <w:tcPr>
            <w:tcW w:w="1667" w:type="dxa"/>
            <w:tcBorders>
              <w:top w:val="nil"/>
              <w:left w:val="nil"/>
              <w:bottom w:val="nil"/>
              <w:right w:val="single" w:sz="8"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$1,709,029.59</w:t>
            </w:r>
          </w:p>
        </w:tc>
      </w:tr>
      <w:tr w:rsidR="008A365F" w:rsidRPr="00880A3E"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r w:rsidRPr="00880A3E">
              <w:rPr>
                <w:rFonts w:ascii="Calibri" w:eastAsia="Times New Roman" w:hAnsi="Calibri" w:cs="Times New Roman"/>
                <w:color w:val="000000"/>
              </w:rPr>
              <w:t>Carroll</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$0.00</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$0.00</w:t>
            </w:r>
          </w:p>
        </w:tc>
        <w:tc>
          <w:tcPr>
            <w:tcW w:w="1667" w:type="dxa"/>
            <w:tcBorders>
              <w:top w:val="nil"/>
              <w:left w:val="nil"/>
              <w:bottom w:val="nil"/>
              <w:right w:val="single" w:sz="8"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$0.00</w:t>
            </w:r>
          </w:p>
        </w:tc>
      </w:tr>
      <w:tr w:rsidR="008A365F" w:rsidRPr="00880A3E"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r w:rsidRPr="00880A3E">
              <w:rPr>
                <w:rFonts w:ascii="Calibri" w:eastAsia="Times New Roman" w:hAnsi="Calibri" w:cs="Times New Roman"/>
                <w:color w:val="000000"/>
              </w:rPr>
              <w:t>Harford</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$1,480,044.64</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$1,097,476.56</w:t>
            </w:r>
          </w:p>
        </w:tc>
        <w:tc>
          <w:tcPr>
            <w:tcW w:w="1667" w:type="dxa"/>
            <w:tcBorders>
              <w:top w:val="nil"/>
              <w:left w:val="nil"/>
              <w:bottom w:val="nil"/>
              <w:right w:val="single" w:sz="8"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$1,097,476.56</w:t>
            </w:r>
          </w:p>
        </w:tc>
      </w:tr>
      <w:tr w:rsidR="008A365F" w:rsidRPr="00880A3E"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r w:rsidRPr="00880A3E">
              <w:rPr>
                <w:rFonts w:ascii="Calibri" w:eastAsia="Times New Roman" w:hAnsi="Calibri" w:cs="Times New Roman"/>
                <w:color w:val="000000"/>
              </w:rPr>
              <w:t>Howard</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$0.00</w:t>
            </w:r>
          </w:p>
        </w:tc>
        <w:tc>
          <w:tcPr>
            <w:tcW w:w="1667" w:type="dxa"/>
            <w:tcBorders>
              <w:top w:val="nil"/>
              <w:left w:val="nil"/>
              <w:bottom w:val="nil"/>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$0.00</w:t>
            </w:r>
          </w:p>
        </w:tc>
        <w:tc>
          <w:tcPr>
            <w:tcW w:w="1667" w:type="dxa"/>
            <w:tcBorders>
              <w:top w:val="nil"/>
              <w:left w:val="nil"/>
              <w:bottom w:val="nil"/>
              <w:right w:val="single" w:sz="8"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$0.00</w:t>
            </w:r>
          </w:p>
        </w:tc>
      </w:tr>
      <w:tr w:rsidR="008A365F" w:rsidRPr="00880A3E" w:rsidTr="0023170B">
        <w:trPr>
          <w:trHeight w:val="315"/>
        </w:trPr>
        <w:tc>
          <w:tcPr>
            <w:tcW w:w="2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b/>
                <w:bCs/>
                <w:color w:val="000000"/>
              </w:rPr>
            </w:pPr>
            <w:r w:rsidRPr="00880A3E">
              <w:rPr>
                <w:rFonts w:ascii="Calibri" w:eastAsia="Times New Roman" w:hAnsi="Calibri" w:cs="Times New Roman"/>
                <w:b/>
                <w:bCs/>
                <w:color w:val="000000"/>
              </w:rPr>
              <w:t>Totals</w:t>
            </w:r>
          </w:p>
        </w:tc>
        <w:tc>
          <w:tcPr>
            <w:tcW w:w="1667" w:type="dxa"/>
            <w:tcBorders>
              <w:top w:val="single" w:sz="8" w:space="0" w:color="auto"/>
              <w:left w:val="nil"/>
              <w:bottom w:val="single" w:sz="8" w:space="0" w:color="auto"/>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b/>
                <w:bCs/>
                <w:color w:val="000000"/>
                <w:sz w:val="20"/>
                <w:szCs w:val="20"/>
              </w:rPr>
            </w:pPr>
            <w:r w:rsidRPr="00880A3E">
              <w:rPr>
                <w:rFonts w:ascii="Calibri" w:eastAsia="Times New Roman" w:hAnsi="Calibri" w:cs="Times New Roman"/>
                <w:b/>
                <w:bCs/>
                <w:color w:val="000000"/>
                <w:sz w:val="20"/>
                <w:szCs w:val="20"/>
              </w:rPr>
              <w:t>$6,019,259.80</w:t>
            </w:r>
          </w:p>
        </w:tc>
        <w:tc>
          <w:tcPr>
            <w:tcW w:w="1667" w:type="dxa"/>
            <w:tcBorders>
              <w:top w:val="single" w:sz="8" w:space="0" w:color="auto"/>
              <w:left w:val="nil"/>
              <w:bottom w:val="single" w:sz="8" w:space="0" w:color="auto"/>
              <w:right w:val="nil"/>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b/>
                <w:bCs/>
                <w:color w:val="000000"/>
                <w:sz w:val="20"/>
                <w:szCs w:val="20"/>
              </w:rPr>
            </w:pPr>
            <w:r w:rsidRPr="00880A3E">
              <w:rPr>
                <w:rFonts w:ascii="Calibri" w:eastAsia="Times New Roman" w:hAnsi="Calibri" w:cs="Times New Roman"/>
                <w:b/>
                <w:bCs/>
                <w:color w:val="000000"/>
                <w:sz w:val="20"/>
                <w:szCs w:val="20"/>
              </w:rPr>
              <w:t>$4,468,805.34</w:t>
            </w:r>
          </w:p>
        </w:tc>
        <w:tc>
          <w:tcPr>
            <w:tcW w:w="1667" w:type="dxa"/>
            <w:tcBorders>
              <w:top w:val="single" w:sz="8" w:space="0" w:color="auto"/>
              <w:left w:val="nil"/>
              <w:bottom w:val="single" w:sz="8" w:space="0" w:color="auto"/>
              <w:right w:val="single" w:sz="8"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b/>
                <w:bCs/>
                <w:color w:val="000000"/>
                <w:sz w:val="20"/>
                <w:szCs w:val="20"/>
              </w:rPr>
            </w:pPr>
            <w:r w:rsidRPr="00880A3E">
              <w:rPr>
                <w:rFonts w:ascii="Calibri" w:eastAsia="Times New Roman" w:hAnsi="Calibri" w:cs="Times New Roman"/>
                <w:b/>
                <w:bCs/>
                <w:color w:val="000000"/>
                <w:sz w:val="20"/>
                <w:szCs w:val="20"/>
              </w:rPr>
              <w:t>$4,468,805.34</w:t>
            </w:r>
          </w:p>
        </w:tc>
      </w:tr>
    </w:tbl>
    <w:p w:rsidR="008A365F" w:rsidRDefault="008A365F" w:rsidP="008A365F"/>
    <w:p w:rsidR="008A365F" w:rsidRDefault="008A365F" w:rsidP="008A365F">
      <w:r>
        <w:t xml:space="preserve">Note that the following is the Total Scheduled Payments by County for EM-3335 – Emergency Declaration for Hurricane Irene, which reflects some different numbers because </w:t>
      </w:r>
      <w:r w:rsidR="00410C56" w:rsidRPr="00410C56">
        <w:t xml:space="preserve">EM-3335 was the Emergency Declaration for Hurricane Irene, which was for Category B work only </w:t>
      </w:r>
      <w:r w:rsidR="00410C56">
        <w:t>(Emergency Protective Measures)</w:t>
      </w:r>
      <w:r>
        <w:t>.</w:t>
      </w:r>
    </w:p>
    <w:p w:rsidR="008A365F" w:rsidRDefault="008A365F" w:rsidP="008A365F">
      <w:pPr>
        <w:pStyle w:val="Caption"/>
        <w:keepNext/>
      </w:pPr>
      <w:r>
        <w:t xml:space="preserve">Table </w:t>
      </w:r>
      <w:fldSimple w:instr=" SEQ Table \* ARABIC ">
        <w:r>
          <w:rPr>
            <w:noProof/>
          </w:rPr>
          <w:t>4</w:t>
        </w:r>
      </w:fldSimple>
      <w:r>
        <w:t xml:space="preserve"> - Hurricane Irene (2011)</w:t>
      </w:r>
    </w:p>
    <w:tbl>
      <w:tblPr>
        <w:tblW w:w="3671" w:type="dxa"/>
        <w:tblInd w:w="93" w:type="dxa"/>
        <w:tblLook w:val="04A0" w:firstRow="1" w:lastRow="0" w:firstColumn="1" w:lastColumn="0" w:noHBand="0" w:noVBand="1"/>
      </w:tblPr>
      <w:tblGrid>
        <w:gridCol w:w="2004"/>
        <w:gridCol w:w="1667"/>
      </w:tblGrid>
      <w:tr w:rsidR="008A365F" w:rsidRPr="00880A3E" w:rsidTr="0023170B">
        <w:trPr>
          <w:trHeight w:val="315"/>
        </w:trPr>
        <w:tc>
          <w:tcPr>
            <w:tcW w:w="2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b/>
                <w:bCs/>
                <w:color w:val="000000"/>
              </w:rPr>
            </w:pPr>
            <w:r w:rsidRPr="00880A3E">
              <w:rPr>
                <w:rFonts w:ascii="Calibri" w:eastAsia="Times New Roman" w:hAnsi="Calibri" w:cs="Times New Roman"/>
                <w:b/>
                <w:bCs/>
                <w:color w:val="000000"/>
              </w:rPr>
              <w:t>County/Jurisdiction</w:t>
            </w:r>
          </w:p>
        </w:tc>
        <w:tc>
          <w:tcPr>
            <w:tcW w:w="1667" w:type="dxa"/>
            <w:tcBorders>
              <w:top w:val="single" w:sz="4" w:space="0" w:color="auto"/>
              <w:left w:val="nil"/>
              <w:bottom w:val="single" w:sz="8" w:space="0" w:color="auto"/>
              <w:right w:val="single" w:sz="4" w:space="0" w:color="auto"/>
            </w:tcBorders>
            <w:shd w:val="clear" w:color="auto" w:fill="auto"/>
            <w:noWrap/>
            <w:vAlign w:val="bottom"/>
            <w:hideMark/>
          </w:tcPr>
          <w:p w:rsidR="008A365F" w:rsidRPr="00880A3E" w:rsidRDefault="008A365F" w:rsidP="0023170B">
            <w:pPr>
              <w:spacing w:after="0" w:line="240" w:lineRule="auto"/>
              <w:jc w:val="center"/>
              <w:rPr>
                <w:rFonts w:ascii="Calibri" w:eastAsia="Times New Roman" w:hAnsi="Calibri" w:cs="Times New Roman"/>
                <w:i/>
                <w:iCs/>
                <w:color w:val="000000"/>
                <w:sz w:val="20"/>
                <w:szCs w:val="20"/>
              </w:rPr>
            </w:pPr>
            <w:r>
              <w:rPr>
                <w:rFonts w:ascii="Calibri" w:eastAsia="Times New Roman" w:hAnsi="Calibri" w:cs="Times New Roman"/>
                <w:b/>
                <w:bCs/>
                <w:color w:val="000000"/>
                <w:sz w:val="20"/>
                <w:szCs w:val="20"/>
              </w:rPr>
              <w:t>EM-3335</w:t>
            </w:r>
          </w:p>
        </w:tc>
      </w:tr>
      <w:tr w:rsidR="008A365F" w:rsidRPr="00880A3E"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r w:rsidRPr="00880A3E">
              <w:rPr>
                <w:rFonts w:ascii="Calibri" w:eastAsia="Times New Roman" w:hAnsi="Calibri" w:cs="Times New Roman"/>
                <w:color w:val="000000"/>
              </w:rPr>
              <w:t>Anne Arundel</w:t>
            </w:r>
          </w:p>
        </w:tc>
        <w:tc>
          <w:tcPr>
            <w:tcW w:w="1667" w:type="dxa"/>
            <w:tcBorders>
              <w:top w:val="nil"/>
              <w:left w:val="nil"/>
              <w:bottom w:val="nil"/>
              <w:right w:val="single" w:sz="4"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w:t>
            </w:r>
            <w:r>
              <w:rPr>
                <w:rFonts w:ascii="Calibri" w:eastAsia="Times New Roman" w:hAnsi="Calibri" w:cs="Times New Roman"/>
                <w:color w:val="000000"/>
                <w:sz w:val="20"/>
                <w:szCs w:val="20"/>
              </w:rPr>
              <w:t>937,001.31</w:t>
            </w:r>
          </w:p>
        </w:tc>
      </w:tr>
      <w:tr w:rsidR="008A365F" w:rsidRPr="00880A3E"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r w:rsidRPr="00880A3E">
              <w:rPr>
                <w:rFonts w:ascii="Calibri" w:eastAsia="Times New Roman" w:hAnsi="Calibri" w:cs="Times New Roman"/>
                <w:color w:val="000000"/>
              </w:rPr>
              <w:t>Carroll</w:t>
            </w:r>
          </w:p>
        </w:tc>
        <w:tc>
          <w:tcPr>
            <w:tcW w:w="1667" w:type="dxa"/>
            <w:tcBorders>
              <w:top w:val="nil"/>
              <w:left w:val="nil"/>
              <w:bottom w:val="nil"/>
              <w:right w:val="single" w:sz="4"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w:t>
            </w:r>
            <w:r>
              <w:rPr>
                <w:rFonts w:ascii="Calibri" w:eastAsia="Times New Roman" w:hAnsi="Calibri" w:cs="Times New Roman"/>
                <w:color w:val="000000"/>
                <w:sz w:val="20"/>
                <w:szCs w:val="20"/>
              </w:rPr>
              <w:t>176,613</w:t>
            </w:r>
            <w:r w:rsidRPr="00880A3E">
              <w:rPr>
                <w:rFonts w:ascii="Calibri" w:eastAsia="Times New Roman" w:hAnsi="Calibri" w:cs="Times New Roman"/>
                <w:color w:val="000000"/>
                <w:sz w:val="20"/>
                <w:szCs w:val="20"/>
              </w:rPr>
              <w:t>.</w:t>
            </w:r>
            <w:r>
              <w:rPr>
                <w:rFonts w:ascii="Calibri" w:eastAsia="Times New Roman" w:hAnsi="Calibri" w:cs="Times New Roman"/>
                <w:color w:val="000000"/>
                <w:sz w:val="20"/>
                <w:szCs w:val="20"/>
              </w:rPr>
              <w:t>73</w:t>
            </w:r>
          </w:p>
        </w:tc>
      </w:tr>
      <w:tr w:rsidR="008A365F" w:rsidRPr="00880A3E"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color w:val="000000"/>
              </w:rPr>
            </w:pPr>
            <w:r w:rsidRPr="00880A3E">
              <w:rPr>
                <w:rFonts w:ascii="Calibri" w:eastAsia="Times New Roman" w:hAnsi="Calibri" w:cs="Times New Roman"/>
                <w:color w:val="000000"/>
              </w:rPr>
              <w:t>Howard</w:t>
            </w:r>
          </w:p>
        </w:tc>
        <w:tc>
          <w:tcPr>
            <w:tcW w:w="1667" w:type="dxa"/>
            <w:tcBorders>
              <w:top w:val="nil"/>
              <w:left w:val="nil"/>
              <w:bottom w:val="nil"/>
              <w:right w:val="single" w:sz="4"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color w:val="000000"/>
                <w:sz w:val="20"/>
                <w:szCs w:val="20"/>
              </w:rPr>
            </w:pPr>
            <w:r w:rsidRPr="00880A3E">
              <w:rPr>
                <w:rFonts w:ascii="Calibri" w:eastAsia="Times New Roman" w:hAnsi="Calibri" w:cs="Times New Roman"/>
                <w:color w:val="000000"/>
                <w:sz w:val="20"/>
                <w:szCs w:val="20"/>
              </w:rPr>
              <w:t>$</w:t>
            </w:r>
            <w:r>
              <w:rPr>
                <w:rFonts w:ascii="Calibri" w:eastAsia="Times New Roman" w:hAnsi="Calibri" w:cs="Times New Roman"/>
                <w:color w:val="000000"/>
                <w:sz w:val="20"/>
                <w:szCs w:val="20"/>
              </w:rPr>
              <w:t>324,865</w:t>
            </w:r>
            <w:r w:rsidRPr="00880A3E">
              <w:rPr>
                <w:rFonts w:ascii="Calibri" w:eastAsia="Times New Roman" w:hAnsi="Calibri" w:cs="Times New Roman"/>
                <w:color w:val="000000"/>
                <w:sz w:val="20"/>
                <w:szCs w:val="20"/>
              </w:rPr>
              <w:t>.</w:t>
            </w:r>
            <w:r>
              <w:rPr>
                <w:rFonts w:ascii="Calibri" w:eastAsia="Times New Roman" w:hAnsi="Calibri" w:cs="Times New Roman"/>
                <w:color w:val="000000"/>
                <w:sz w:val="20"/>
                <w:szCs w:val="20"/>
              </w:rPr>
              <w:t>72</w:t>
            </w:r>
          </w:p>
        </w:tc>
      </w:tr>
      <w:tr w:rsidR="008A365F" w:rsidRPr="00880A3E" w:rsidTr="0023170B">
        <w:trPr>
          <w:trHeight w:val="315"/>
        </w:trPr>
        <w:tc>
          <w:tcPr>
            <w:tcW w:w="2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A365F" w:rsidRPr="00880A3E" w:rsidRDefault="008A365F" w:rsidP="0023170B">
            <w:pPr>
              <w:spacing w:after="0" w:line="240" w:lineRule="auto"/>
              <w:rPr>
                <w:rFonts w:ascii="Calibri" w:eastAsia="Times New Roman" w:hAnsi="Calibri" w:cs="Times New Roman"/>
                <w:b/>
                <w:bCs/>
                <w:color w:val="000000"/>
              </w:rPr>
            </w:pPr>
            <w:r w:rsidRPr="00880A3E">
              <w:rPr>
                <w:rFonts w:ascii="Calibri" w:eastAsia="Times New Roman" w:hAnsi="Calibri" w:cs="Times New Roman"/>
                <w:b/>
                <w:bCs/>
                <w:color w:val="000000"/>
              </w:rPr>
              <w:t>Totals</w:t>
            </w:r>
          </w:p>
        </w:tc>
        <w:tc>
          <w:tcPr>
            <w:tcW w:w="1667" w:type="dxa"/>
            <w:tcBorders>
              <w:top w:val="single" w:sz="8" w:space="0" w:color="auto"/>
              <w:left w:val="nil"/>
              <w:bottom w:val="single" w:sz="8" w:space="0" w:color="auto"/>
              <w:right w:val="single" w:sz="4" w:space="0" w:color="auto"/>
            </w:tcBorders>
            <w:shd w:val="clear" w:color="auto" w:fill="auto"/>
            <w:noWrap/>
            <w:vAlign w:val="bottom"/>
            <w:hideMark/>
          </w:tcPr>
          <w:p w:rsidR="008A365F" w:rsidRPr="00880A3E" w:rsidRDefault="008A365F" w:rsidP="0023170B">
            <w:pPr>
              <w:spacing w:after="0" w:line="240" w:lineRule="auto"/>
              <w:jc w:val="right"/>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$1</w:t>
            </w:r>
            <w:r w:rsidRPr="00880A3E">
              <w:rPr>
                <w:rFonts w:ascii="Calibri" w:eastAsia="Times New Roman" w:hAnsi="Calibri" w:cs="Times New Roman"/>
                <w:b/>
                <w:bCs/>
                <w:color w:val="000000"/>
                <w:sz w:val="20"/>
                <w:szCs w:val="20"/>
              </w:rPr>
              <w:t>,</w:t>
            </w:r>
            <w:r>
              <w:rPr>
                <w:rFonts w:ascii="Calibri" w:eastAsia="Times New Roman" w:hAnsi="Calibri" w:cs="Times New Roman"/>
                <w:b/>
                <w:bCs/>
                <w:color w:val="000000"/>
                <w:sz w:val="20"/>
                <w:szCs w:val="20"/>
              </w:rPr>
              <w:t>438</w:t>
            </w:r>
            <w:r w:rsidRPr="00880A3E">
              <w:rPr>
                <w:rFonts w:ascii="Calibri" w:eastAsia="Times New Roman" w:hAnsi="Calibri" w:cs="Times New Roman"/>
                <w:b/>
                <w:bCs/>
                <w:color w:val="000000"/>
                <w:sz w:val="20"/>
                <w:szCs w:val="20"/>
              </w:rPr>
              <w:t>,</w:t>
            </w:r>
            <w:r>
              <w:rPr>
                <w:rFonts w:ascii="Calibri" w:eastAsia="Times New Roman" w:hAnsi="Calibri" w:cs="Times New Roman"/>
                <w:b/>
                <w:bCs/>
                <w:color w:val="000000"/>
                <w:sz w:val="20"/>
                <w:szCs w:val="20"/>
              </w:rPr>
              <w:t>480</w:t>
            </w:r>
            <w:r w:rsidRPr="00880A3E">
              <w:rPr>
                <w:rFonts w:ascii="Calibri" w:eastAsia="Times New Roman" w:hAnsi="Calibri" w:cs="Times New Roman"/>
                <w:b/>
                <w:bCs/>
                <w:color w:val="000000"/>
                <w:sz w:val="20"/>
                <w:szCs w:val="20"/>
              </w:rPr>
              <w:t>.</w:t>
            </w:r>
            <w:r>
              <w:rPr>
                <w:rFonts w:ascii="Calibri" w:eastAsia="Times New Roman" w:hAnsi="Calibri" w:cs="Times New Roman"/>
                <w:b/>
                <w:bCs/>
                <w:color w:val="000000"/>
                <w:sz w:val="20"/>
                <w:szCs w:val="20"/>
              </w:rPr>
              <w:t>76</w:t>
            </w:r>
          </w:p>
        </w:tc>
      </w:tr>
    </w:tbl>
    <w:p w:rsidR="008A365F" w:rsidRDefault="008A365F" w:rsidP="008A365F"/>
    <w:p w:rsidR="008A365F" w:rsidRDefault="008A365F" w:rsidP="008A365F">
      <w:pPr>
        <w:pStyle w:val="Caption"/>
        <w:keepNext/>
      </w:pPr>
      <w:r>
        <w:t xml:space="preserve">Table </w:t>
      </w:r>
      <w:fldSimple w:instr=" SEQ Table \* ARABIC ">
        <w:r>
          <w:rPr>
            <w:noProof/>
          </w:rPr>
          <w:t>5</w:t>
        </w:r>
      </w:fldSimple>
      <w:r>
        <w:t xml:space="preserve"> - </w:t>
      </w:r>
      <w:r w:rsidRPr="00A24800">
        <w:t>Tropical Storm Lee (2011)</w:t>
      </w:r>
    </w:p>
    <w:tbl>
      <w:tblPr>
        <w:tblW w:w="7005" w:type="dxa"/>
        <w:tblInd w:w="93" w:type="dxa"/>
        <w:tblLook w:val="04A0" w:firstRow="1" w:lastRow="0" w:firstColumn="1" w:lastColumn="0" w:noHBand="0" w:noVBand="1"/>
      </w:tblPr>
      <w:tblGrid>
        <w:gridCol w:w="2004"/>
        <w:gridCol w:w="1667"/>
        <w:gridCol w:w="1667"/>
        <w:gridCol w:w="1667"/>
      </w:tblGrid>
      <w:tr w:rsidR="008A365F" w:rsidRPr="00A24800" w:rsidTr="0023170B">
        <w:trPr>
          <w:trHeight w:val="315"/>
        </w:trPr>
        <w:tc>
          <w:tcPr>
            <w:tcW w:w="2004" w:type="dxa"/>
            <w:tcBorders>
              <w:top w:val="nil"/>
              <w:left w:val="nil"/>
              <w:bottom w:val="nil"/>
              <w:right w:val="nil"/>
            </w:tcBorders>
            <w:shd w:val="clear" w:color="auto" w:fill="auto"/>
            <w:noWrap/>
            <w:vAlign w:val="bottom"/>
            <w:hideMark/>
          </w:tcPr>
          <w:p w:rsidR="008A365F" w:rsidRPr="00A24800" w:rsidRDefault="008A365F" w:rsidP="0023170B">
            <w:pPr>
              <w:spacing w:after="0" w:line="240" w:lineRule="auto"/>
              <w:rPr>
                <w:rFonts w:ascii="Calibri" w:eastAsia="Times New Roman" w:hAnsi="Calibri" w:cs="Times New Roman"/>
                <w:color w:val="000000"/>
              </w:rPr>
            </w:pPr>
          </w:p>
        </w:tc>
        <w:tc>
          <w:tcPr>
            <w:tcW w:w="5001" w:type="dxa"/>
            <w:gridSpan w:val="3"/>
            <w:tcBorders>
              <w:top w:val="single" w:sz="8" w:space="0" w:color="auto"/>
              <w:left w:val="single" w:sz="8" w:space="0" w:color="auto"/>
              <w:bottom w:val="nil"/>
              <w:right w:val="single" w:sz="8" w:space="0" w:color="000000"/>
            </w:tcBorders>
            <w:shd w:val="clear" w:color="000000" w:fill="DAEEF3"/>
            <w:noWrap/>
            <w:vAlign w:val="bottom"/>
            <w:hideMark/>
          </w:tcPr>
          <w:p w:rsidR="008A365F" w:rsidRPr="00A24800" w:rsidRDefault="008A365F" w:rsidP="0023170B">
            <w:pPr>
              <w:spacing w:after="0" w:line="240" w:lineRule="auto"/>
              <w:jc w:val="center"/>
              <w:rPr>
                <w:rFonts w:ascii="Calibri" w:eastAsia="Times New Roman" w:hAnsi="Calibri" w:cs="Times New Roman"/>
                <w:b/>
                <w:bCs/>
                <w:color w:val="000000"/>
                <w:sz w:val="20"/>
                <w:szCs w:val="20"/>
              </w:rPr>
            </w:pPr>
            <w:r w:rsidRPr="00A24800">
              <w:rPr>
                <w:rFonts w:ascii="Calibri" w:eastAsia="Times New Roman" w:hAnsi="Calibri" w:cs="Times New Roman"/>
                <w:b/>
                <w:bCs/>
                <w:color w:val="000000"/>
                <w:sz w:val="20"/>
                <w:szCs w:val="20"/>
              </w:rPr>
              <w:t>FEMA-4038-DR-MD</w:t>
            </w:r>
          </w:p>
        </w:tc>
      </w:tr>
      <w:tr w:rsidR="008A365F" w:rsidRPr="00A24800" w:rsidTr="0023170B">
        <w:trPr>
          <w:trHeight w:val="315"/>
        </w:trPr>
        <w:tc>
          <w:tcPr>
            <w:tcW w:w="2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A365F" w:rsidRPr="00A24800" w:rsidRDefault="008A365F" w:rsidP="0023170B">
            <w:pPr>
              <w:spacing w:after="0" w:line="240" w:lineRule="auto"/>
              <w:rPr>
                <w:rFonts w:ascii="Calibri" w:eastAsia="Times New Roman" w:hAnsi="Calibri" w:cs="Times New Roman"/>
                <w:b/>
                <w:bCs/>
                <w:color w:val="000000"/>
              </w:rPr>
            </w:pPr>
            <w:r w:rsidRPr="00A24800">
              <w:rPr>
                <w:rFonts w:ascii="Calibri" w:eastAsia="Times New Roman" w:hAnsi="Calibri" w:cs="Times New Roman"/>
                <w:b/>
                <w:bCs/>
                <w:color w:val="000000"/>
              </w:rPr>
              <w:t>County/Jurisdiction</w:t>
            </w:r>
          </w:p>
        </w:tc>
        <w:tc>
          <w:tcPr>
            <w:tcW w:w="1667" w:type="dxa"/>
            <w:tcBorders>
              <w:top w:val="nil"/>
              <w:left w:val="nil"/>
              <w:bottom w:val="single" w:sz="8" w:space="0" w:color="auto"/>
              <w:right w:val="nil"/>
            </w:tcBorders>
            <w:shd w:val="clear" w:color="000000" w:fill="DAEEF3"/>
            <w:noWrap/>
            <w:vAlign w:val="bottom"/>
            <w:hideMark/>
          </w:tcPr>
          <w:p w:rsidR="008A365F" w:rsidRPr="00A24800" w:rsidRDefault="008A365F" w:rsidP="0023170B">
            <w:pPr>
              <w:spacing w:after="0" w:line="240" w:lineRule="auto"/>
              <w:jc w:val="center"/>
              <w:rPr>
                <w:rFonts w:ascii="Calibri" w:eastAsia="Times New Roman" w:hAnsi="Calibri" w:cs="Times New Roman"/>
                <w:i/>
                <w:iCs/>
                <w:color w:val="000000"/>
                <w:sz w:val="20"/>
                <w:szCs w:val="20"/>
              </w:rPr>
            </w:pPr>
            <w:r w:rsidRPr="00A24800">
              <w:rPr>
                <w:rFonts w:ascii="Calibri" w:eastAsia="Times New Roman" w:hAnsi="Calibri" w:cs="Times New Roman"/>
                <w:i/>
                <w:iCs/>
                <w:color w:val="000000"/>
                <w:sz w:val="20"/>
                <w:szCs w:val="20"/>
              </w:rPr>
              <w:t>100%*</w:t>
            </w:r>
          </w:p>
        </w:tc>
        <w:tc>
          <w:tcPr>
            <w:tcW w:w="1667" w:type="dxa"/>
            <w:tcBorders>
              <w:top w:val="nil"/>
              <w:left w:val="nil"/>
              <w:bottom w:val="single" w:sz="8" w:space="0" w:color="auto"/>
              <w:right w:val="nil"/>
            </w:tcBorders>
            <w:shd w:val="clear" w:color="000000" w:fill="DAEEF3"/>
            <w:noWrap/>
            <w:vAlign w:val="bottom"/>
            <w:hideMark/>
          </w:tcPr>
          <w:p w:rsidR="008A365F" w:rsidRPr="00A24800" w:rsidRDefault="008A365F" w:rsidP="0023170B">
            <w:pPr>
              <w:spacing w:after="0" w:line="240" w:lineRule="auto"/>
              <w:jc w:val="center"/>
              <w:rPr>
                <w:rFonts w:ascii="Calibri" w:eastAsia="Times New Roman" w:hAnsi="Calibri" w:cs="Times New Roman"/>
                <w:i/>
                <w:iCs/>
                <w:color w:val="000000"/>
                <w:sz w:val="20"/>
                <w:szCs w:val="20"/>
              </w:rPr>
            </w:pPr>
            <w:r w:rsidRPr="00A24800">
              <w:rPr>
                <w:rFonts w:ascii="Calibri" w:eastAsia="Times New Roman" w:hAnsi="Calibri" w:cs="Times New Roman"/>
                <w:i/>
                <w:iCs/>
                <w:color w:val="000000"/>
                <w:sz w:val="20"/>
                <w:szCs w:val="20"/>
              </w:rPr>
              <w:t>75%**</w:t>
            </w:r>
          </w:p>
        </w:tc>
        <w:tc>
          <w:tcPr>
            <w:tcW w:w="1667" w:type="dxa"/>
            <w:tcBorders>
              <w:top w:val="nil"/>
              <w:left w:val="nil"/>
              <w:bottom w:val="single" w:sz="8" w:space="0" w:color="auto"/>
              <w:right w:val="single" w:sz="8" w:space="0" w:color="auto"/>
            </w:tcBorders>
            <w:shd w:val="clear" w:color="000000" w:fill="DAEEF3"/>
            <w:noWrap/>
            <w:vAlign w:val="bottom"/>
            <w:hideMark/>
          </w:tcPr>
          <w:p w:rsidR="008A365F" w:rsidRPr="00A24800" w:rsidRDefault="008A365F" w:rsidP="0023170B">
            <w:pPr>
              <w:spacing w:after="0" w:line="240" w:lineRule="auto"/>
              <w:jc w:val="center"/>
              <w:rPr>
                <w:rFonts w:ascii="Calibri" w:eastAsia="Times New Roman" w:hAnsi="Calibri" w:cs="Times New Roman"/>
                <w:i/>
                <w:iCs/>
                <w:color w:val="000000"/>
                <w:sz w:val="20"/>
                <w:szCs w:val="20"/>
              </w:rPr>
            </w:pPr>
            <w:r w:rsidRPr="00A24800">
              <w:rPr>
                <w:rFonts w:ascii="Calibri" w:eastAsia="Times New Roman" w:hAnsi="Calibri" w:cs="Times New Roman"/>
                <w:i/>
                <w:iCs/>
                <w:color w:val="000000"/>
                <w:sz w:val="20"/>
                <w:szCs w:val="20"/>
              </w:rPr>
              <w:t>Payments***</w:t>
            </w:r>
          </w:p>
        </w:tc>
      </w:tr>
      <w:tr w:rsidR="008A365F" w:rsidRPr="00A24800"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A24800" w:rsidRDefault="008A365F" w:rsidP="0023170B">
            <w:pPr>
              <w:spacing w:after="0" w:line="240" w:lineRule="auto"/>
              <w:rPr>
                <w:rFonts w:ascii="Calibri" w:eastAsia="Times New Roman" w:hAnsi="Calibri" w:cs="Times New Roman"/>
                <w:color w:val="000000"/>
              </w:rPr>
            </w:pPr>
            <w:r w:rsidRPr="00A24800">
              <w:rPr>
                <w:rFonts w:ascii="Calibri" w:eastAsia="Times New Roman" w:hAnsi="Calibri" w:cs="Times New Roman"/>
                <w:color w:val="000000"/>
              </w:rPr>
              <w:t>Anne Arundel</w:t>
            </w:r>
          </w:p>
        </w:tc>
        <w:tc>
          <w:tcPr>
            <w:tcW w:w="1667" w:type="dxa"/>
            <w:tcBorders>
              <w:top w:val="nil"/>
              <w:left w:val="nil"/>
              <w:bottom w:val="nil"/>
              <w:right w:val="nil"/>
            </w:tcBorders>
            <w:shd w:val="clear" w:color="000000" w:fill="DAEEF3"/>
            <w:noWrap/>
            <w:vAlign w:val="bottom"/>
            <w:hideMark/>
          </w:tcPr>
          <w:p w:rsidR="008A365F" w:rsidRPr="00A24800" w:rsidRDefault="008A365F" w:rsidP="0023170B">
            <w:pPr>
              <w:spacing w:after="0" w:line="240" w:lineRule="auto"/>
              <w:jc w:val="right"/>
              <w:rPr>
                <w:rFonts w:ascii="Calibri" w:eastAsia="Times New Roman" w:hAnsi="Calibri" w:cs="Times New Roman"/>
                <w:color w:val="000000"/>
                <w:sz w:val="20"/>
                <w:szCs w:val="20"/>
              </w:rPr>
            </w:pPr>
            <w:r w:rsidRPr="00A24800">
              <w:rPr>
                <w:rFonts w:ascii="Calibri" w:eastAsia="Times New Roman" w:hAnsi="Calibri" w:cs="Times New Roman"/>
                <w:color w:val="000000"/>
                <w:sz w:val="20"/>
                <w:szCs w:val="20"/>
              </w:rPr>
              <w:t>$2,075,939.20</w:t>
            </w:r>
          </w:p>
        </w:tc>
        <w:tc>
          <w:tcPr>
            <w:tcW w:w="1667" w:type="dxa"/>
            <w:tcBorders>
              <w:top w:val="nil"/>
              <w:left w:val="nil"/>
              <w:bottom w:val="nil"/>
              <w:right w:val="nil"/>
            </w:tcBorders>
            <w:shd w:val="clear" w:color="000000" w:fill="DAEEF3"/>
            <w:noWrap/>
            <w:vAlign w:val="bottom"/>
            <w:hideMark/>
          </w:tcPr>
          <w:p w:rsidR="008A365F" w:rsidRPr="00A24800" w:rsidRDefault="008A365F" w:rsidP="0023170B">
            <w:pPr>
              <w:spacing w:after="0" w:line="240" w:lineRule="auto"/>
              <w:jc w:val="right"/>
              <w:rPr>
                <w:rFonts w:ascii="Calibri" w:eastAsia="Times New Roman" w:hAnsi="Calibri" w:cs="Times New Roman"/>
                <w:color w:val="000000"/>
                <w:sz w:val="20"/>
                <w:szCs w:val="20"/>
              </w:rPr>
            </w:pPr>
            <w:r w:rsidRPr="00A24800">
              <w:rPr>
                <w:rFonts w:ascii="Calibri" w:eastAsia="Times New Roman" w:hAnsi="Calibri" w:cs="Times New Roman"/>
                <w:color w:val="000000"/>
                <w:sz w:val="20"/>
                <w:szCs w:val="20"/>
              </w:rPr>
              <w:t>$1,556,819.48</w:t>
            </w:r>
          </w:p>
        </w:tc>
        <w:tc>
          <w:tcPr>
            <w:tcW w:w="1667" w:type="dxa"/>
            <w:tcBorders>
              <w:top w:val="nil"/>
              <w:left w:val="nil"/>
              <w:bottom w:val="nil"/>
              <w:right w:val="single" w:sz="8" w:space="0" w:color="auto"/>
            </w:tcBorders>
            <w:shd w:val="clear" w:color="000000" w:fill="DAEEF3"/>
            <w:noWrap/>
            <w:vAlign w:val="bottom"/>
            <w:hideMark/>
          </w:tcPr>
          <w:p w:rsidR="008A365F" w:rsidRPr="00A24800" w:rsidRDefault="008A365F" w:rsidP="0023170B">
            <w:pPr>
              <w:spacing w:after="0" w:line="240" w:lineRule="auto"/>
              <w:jc w:val="right"/>
              <w:rPr>
                <w:rFonts w:ascii="Calibri" w:eastAsia="Times New Roman" w:hAnsi="Calibri" w:cs="Times New Roman"/>
                <w:color w:val="000000"/>
                <w:sz w:val="20"/>
                <w:szCs w:val="20"/>
              </w:rPr>
            </w:pPr>
            <w:r w:rsidRPr="00A24800">
              <w:rPr>
                <w:rFonts w:ascii="Calibri" w:eastAsia="Times New Roman" w:hAnsi="Calibri" w:cs="Times New Roman"/>
                <w:color w:val="000000"/>
                <w:sz w:val="20"/>
                <w:szCs w:val="20"/>
              </w:rPr>
              <w:t>$1,556,819.48</w:t>
            </w:r>
          </w:p>
        </w:tc>
      </w:tr>
      <w:tr w:rsidR="008A365F" w:rsidRPr="00A24800"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A24800" w:rsidRDefault="008A365F" w:rsidP="0023170B">
            <w:pPr>
              <w:spacing w:after="0" w:line="240" w:lineRule="auto"/>
              <w:rPr>
                <w:rFonts w:ascii="Calibri" w:eastAsia="Times New Roman" w:hAnsi="Calibri" w:cs="Times New Roman"/>
                <w:color w:val="000000"/>
              </w:rPr>
            </w:pPr>
            <w:r w:rsidRPr="00A24800">
              <w:rPr>
                <w:rFonts w:ascii="Calibri" w:eastAsia="Times New Roman" w:hAnsi="Calibri" w:cs="Times New Roman"/>
                <w:color w:val="000000"/>
              </w:rPr>
              <w:t>Baltimore City</w:t>
            </w:r>
          </w:p>
        </w:tc>
        <w:tc>
          <w:tcPr>
            <w:tcW w:w="1667" w:type="dxa"/>
            <w:tcBorders>
              <w:top w:val="nil"/>
              <w:left w:val="nil"/>
              <w:bottom w:val="nil"/>
              <w:right w:val="nil"/>
            </w:tcBorders>
            <w:shd w:val="clear" w:color="000000" w:fill="DAEEF3"/>
            <w:noWrap/>
            <w:vAlign w:val="bottom"/>
            <w:hideMark/>
          </w:tcPr>
          <w:p w:rsidR="008A365F" w:rsidRPr="00A24800" w:rsidRDefault="008A365F" w:rsidP="0023170B">
            <w:pPr>
              <w:spacing w:after="0" w:line="240" w:lineRule="auto"/>
              <w:jc w:val="right"/>
              <w:rPr>
                <w:rFonts w:ascii="Calibri" w:eastAsia="Times New Roman" w:hAnsi="Calibri" w:cs="Times New Roman"/>
                <w:color w:val="000000"/>
                <w:sz w:val="20"/>
                <w:szCs w:val="20"/>
              </w:rPr>
            </w:pPr>
            <w:r w:rsidRPr="00A24800">
              <w:rPr>
                <w:rFonts w:ascii="Calibri" w:eastAsia="Times New Roman" w:hAnsi="Calibri" w:cs="Times New Roman"/>
                <w:color w:val="000000"/>
                <w:sz w:val="20"/>
                <w:szCs w:val="20"/>
              </w:rPr>
              <w:t>$0.00</w:t>
            </w:r>
          </w:p>
        </w:tc>
        <w:tc>
          <w:tcPr>
            <w:tcW w:w="1667" w:type="dxa"/>
            <w:tcBorders>
              <w:top w:val="nil"/>
              <w:left w:val="nil"/>
              <w:bottom w:val="nil"/>
              <w:right w:val="nil"/>
            </w:tcBorders>
            <w:shd w:val="clear" w:color="000000" w:fill="DAEEF3"/>
            <w:noWrap/>
            <w:vAlign w:val="bottom"/>
            <w:hideMark/>
          </w:tcPr>
          <w:p w:rsidR="008A365F" w:rsidRPr="00A24800" w:rsidRDefault="008A365F" w:rsidP="0023170B">
            <w:pPr>
              <w:spacing w:after="0" w:line="240" w:lineRule="auto"/>
              <w:jc w:val="right"/>
              <w:rPr>
                <w:rFonts w:ascii="Calibri" w:eastAsia="Times New Roman" w:hAnsi="Calibri" w:cs="Times New Roman"/>
                <w:color w:val="000000"/>
                <w:sz w:val="20"/>
                <w:szCs w:val="20"/>
              </w:rPr>
            </w:pPr>
            <w:r w:rsidRPr="00A24800">
              <w:rPr>
                <w:rFonts w:ascii="Calibri" w:eastAsia="Times New Roman" w:hAnsi="Calibri" w:cs="Times New Roman"/>
                <w:color w:val="000000"/>
                <w:sz w:val="20"/>
                <w:szCs w:val="20"/>
              </w:rPr>
              <w:t>$0.00</w:t>
            </w:r>
          </w:p>
        </w:tc>
        <w:tc>
          <w:tcPr>
            <w:tcW w:w="1667" w:type="dxa"/>
            <w:tcBorders>
              <w:top w:val="nil"/>
              <w:left w:val="nil"/>
              <w:bottom w:val="nil"/>
              <w:right w:val="single" w:sz="8" w:space="0" w:color="auto"/>
            </w:tcBorders>
            <w:shd w:val="clear" w:color="000000" w:fill="DAEEF3"/>
            <w:noWrap/>
            <w:vAlign w:val="bottom"/>
            <w:hideMark/>
          </w:tcPr>
          <w:p w:rsidR="008A365F" w:rsidRPr="00A24800" w:rsidRDefault="008A365F" w:rsidP="0023170B">
            <w:pPr>
              <w:spacing w:after="0" w:line="240" w:lineRule="auto"/>
              <w:jc w:val="right"/>
              <w:rPr>
                <w:rFonts w:ascii="Calibri" w:eastAsia="Times New Roman" w:hAnsi="Calibri" w:cs="Times New Roman"/>
                <w:color w:val="000000"/>
                <w:sz w:val="20"/>
                <w:szCs w:val="20"/>
              </w:rPr>
            </w:pPr>
            <w:r w:rsidRPr="00A24800">
              <w:rPr>
                <w:rFonts w:ascii="Calibri" w:eastAsia="Times New Roman" w:hAnsi="Calibri" w:cs="Times New Roman"/>
                <w:color w:val="000000"/>
                <w:sz w:val="20"/>
                <w:szCs w:val="20"/>
              </w:rPr>
              <w:t>$0.00</w:t>
            </w:r>
          </w:p>
        </w:tc>
      </w:tr>
      <w:tr w:rsidR="008A365F" w:rsidRPr="00A24800"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A24800" w:rsidRDefault="008A365F" w:rsidP="0023170B">
            <w:pPr>
              <w:spacing w:after="0" w:line="240" w:lineRule="auto"/>
              <w:rPr>
                <w:rFonts w:ascii="Calibri" w:eastAsia="Times New Roman" w:hAnsi="Calibri" w:cs="Times New Roman"/>
                <w:color w:val="000000"/>
              </w:rPr>
            </w:pPr>
            <w:r w:rsidRPr="00A24800">
              <w:rPr>
                <w:rFonts w:ascii="Calibri" w:eastAsia="Times New Roman" w:hAnsi="Calibri" w:cs="Times New Roman"/>
                <w:color w:val="000000"/>
              </w:rPr>
              <w:t>Baltimore County</w:t>
            </w:r>
          </w:p>
        </w:tc>
        <w:tc>
          <w:tcPr>
            <w:tcW w:w="1667" w:type="dxa"/>
            <w:tcBorders>
              <w:top w:val="nil"/>
              <w:left w:val="nil"/>
              <w:bottom w:val="nil"/>
              <w:right w:val="nil"/>
            </w:tcBorders>
            <w:shd w:val="clear" w:color="000000" w:fill="DAEEF3"/>
            <w:noWrap/>
            <w:vAlign w:val="bottom"/>
            <w:hideMark/>
          </w:tcPr>
          <w:p w:rsidR="008A365F" w:rsidRPr="00A24800" w:rsidRDefault="008A365F" w:rsidP="0023170B">
            <w:pPr>
              <w:spacing w:after="0" w:line="240" w:lineRule="auto"/>
              <w:jc w:val="right"/>
              <w:rPr>
                <w:rFonts w:ascii="Calibri" w:eastAsia="Times New Roman" w:hAnsi="Calibri" w:cs="Times New Roman"/>
                <w:color w:val="000000"/>
                <w:sz w:val="20"/>
                <w:szCs w:val="20"/>
              </w:rPr>
            </w:pPr>
            <w:r w:rsidRPr="00A24800">
              <w:rPr>
                <w:rFonts w:ascii="Calibri" w:eastAsia="Times New Roman" w:hAnsi="Calibri" w:cs="Times New Roman"/>
                <w:color w:val="000000"/>
                <w:sz w:val="20"/>
                <w:szCs w:val="20"/>
              </w:rPr>
              <w:t>$1,400,644.11</w:t>
            </w:r>
          </w:p>
        </w:tc>
        <w:tc>
          <w:tcPr>
            <w:tcW w:w="1667" w:type="dxa"/>
            <w:tcBorders>
              <w:top w:val="nil"/>
              <w:left w:val="nil"/>
              <w:bottom w:val="nil"/>
              <w:right w:val="nil"/>
            </w:tcBorders>
            <w:shd w:val="clear" w:color="000000" w:fill="DAEEF3"/>
            <w:noWrap/>
            <w:vAlign w:val="bottom"/>
            <w:hideMark/>
          </w:tcPr>
          <w:p w:rsidR="008A365F" w:rsidRPr="00A24800" w:rsidRDefault="008A365F" w:rsidP="0023170B">
            <w:pPr>
              <w:spacing w:after="0" w:line="240" w:lineRule="auto"/>
              <w:jc w:val="right"/>
              <w:rPr>
                <w:rFonts w:ascii="Calibri" w:eastAsia="Times New Roman" w:hAnsi="Calibri" w:cs="Times New Roman"/>
                <w:color w:val="000000"/>
                <w:sz w:val="20"/>
                <w:szCs w:val="20"/>
              </w:rPr>
            </w:pPr>
            <w:r w:rsidRPr="00A24800">
              <w:rPr>
                <w:rFonts w:ascii="Calibri" w:eastAsia="Times New Roman" w:hAnsi="Calibri" w:cs="Times New Roman"/>
                <w:color w:val="000000"/>
                <w:sz w:val="20"/>
                <w:szCs w:val="20"/>
              </w:rPr>
              <w:t>$1,049,895.08</w:t>
            </w:r>
          </w:p>
        </w:tc>
        <w:tc>
          <w:tcPr>
            <w:tcW w:w="1667" w:type="dxa"/>
            <w:tcBorders>
              <w:top w:val="nil"/>
              <w:left w:val="nil"/>
              <w:bottom w:val="nil"/>
              <w:right w:val="single" w:sz="8" w:space="0" w:color="auto"/>
            </w:tcBorders>
            <w:shd w:val="clear" w:color="000000" w:fill="DAEEF3"/>
            <w:noWrap/>
            <w:vAlign w:val="bottom"/>
            <w:hideMark/>
          </w:tcPr>
          <w:p w:rsidR="008A365F" w:rsidRPr="00A24800" w:rsidRDefault="008A365F" w:rsidP="0023170B">
            <w:pPr>
              <w:spacing w:after="0" w:line="240" w:lineRule="auto"/>
              <w:jc w:val="right"/>
              <w:rPr>
                <w:rFonts w:ascii="Calibri" w:eastAsia="Times New Roman" w:hAnsi="Calibri" w:cs="Times New Roman"/>
                <w:color w:val="000000"/>
                <w:sz w:val="20"/>
                <w:szCs w:val="20"/>
              </w:rPr>
            </w:pPr>
            <w:r w:rsidRPr="00A24800">
              <w:rPr>
                <w:rFonts w:ascii="Calibri" w:eastAsia="Times New Roman" w:hAnsi="Calibri" w:cs="Times New Roman"/>
                <w:color w:val="000000"/>
                <w:sz w:val="20"/>
                <w:szCs w:val="20"/>
              </w:rPr>
              <w:t>$295,595.26</w:t>
            </w:r>
          </w:p>
        </w:tc>
      </w:tr>
      <w:tr w:rsidR="008A365F" w:rsidRPr="00A24800"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A24800" w:rsidRDefault="008A365F" w:rsidP="0023170B">
            <w:pPr>
              <w:spacing w:after="0" w:line="240" w:lineRule="auto"/>
              <w:rPr>
                <w:rFonts w:ascii="Calibri" w:eastAsia="Times New Roman" w:hAnsi="Calibri" w:cs="Times New Roman"/>
                <w:color w:val="000000"/>
              </w:rPr>
            </w:pPr>
            <w:r w:rsidRPr="00A24800">
              <w:rPr>
                <w:rFonts w:ascii="Calibri" w:eastAsia="Times New Roman" w:hAnsi="Calibri" w:cs="Times New Roman"/>
                <w:color w:val="000000"/>
              </w:rPr>
              <w:t>Carroll</w:t>
            </w:r>
          </w:p>
        </w:tc>
        <w:tc>
          <w:tcPr>
            <w:tcW w:w="1667" w:type="dxa"/>
            <w:tcBorders>
              <w:top w:val="nil"/>
              <w:left w:val="nil"/>
              <w:bottom w:val="nil"/>
              <w:right w:val="nil"/>
            </w:tcBorders>
            <w:shd w:val="clear" w:color="000000" w:fill="DAEEF3"/>
            <w:noWrap/>
            <w:vAlign w:val="bottom"/>
            <w:hideMark/>
          </w:tcPr>
          <w:p w:rsidR="008A365F" w:rsidRPr="00A24800" w:rsidRDefault="008A365F" w:rsidP="0023170B">
            <w:pPr>
              <w:spacing w:after="0" w:line="240" w:lineRule="auto"/>
              <w:jc w:val="right"/>
              <w:rPr>
                <w:rFonts w:ascii="Calibri" w:eastAsia="Times New Roman" w:hAnsi="Calibri" w:cs="Times New Roman"/>
                <w:color w:val="000000"/>
                <w:sz w:val="20"/>
                <w:szCs w:val="20"/>
              </w:rPr>
            </w:pPr>
            <w:r w:rsidRPr="00A24800">
              <w:rPr>
                <w:rFonts w:ascii="Calibri" w:eastAsia="Times New Roman" w:hAnsi="Calibri" w:cs="Times New Roman"/>
                <w:color w:val="000000"/>
                <w:sz w:val="20"/>
                <w:szCs w:val="20"/>
              </w:rPr>
              <w:t>$0.00</w:t>
            </w:r>
          </w:p>
        </w:tc>
        <w:tc>
          <w:tcPr>
            <w:tcW w:w="1667" w:type="dxa"/>
            <w:tcBorders>
              <w:top w:val="nil"/>
              <w:left w:val="nil"/>
              <w:bottom w:val="nil"/>
              <w:right w:val="nil"/>
            </w:tcBorders>
            <w:shd w:val="clear" w:color="000000" w:fill="DAEEF3"/>
            <w:noWrap/>
            <w:vAlign w:val="bottom"/>
            <w:hideMark/>
          </w:tcPr>
          <w:p w:rsidR="008A365F" w:rsidRPr="00A24800" w:rsidRDefault="008A365F" w:rsidP="0023170B">
            <w:pPr>
              <w:spacing w:after="0" w:line="240" w:lineRule="auto"/>
              <w:jc w:val="right"/>
              <w:rPr>
                <w:rFonts w:ascii="Calibri" w:eastAsia="Times New Roman" w:hAnsi="Calibri" w:cs="Times New Roman"/>
                <w:color w:val="000000"/>
                <w:sz w:val="20"/>
                <w:szCs w:val="20"/>
              </w:rPr>
            </w:pPr>
            <w:r w:rsidRPr="00A24800">
              <w:rPr>
                <w:rFonts w:ascii="Calibri" w:eastAsia="Times New Roman" w:hAnsi="Calibri" w:cs="Times New Roman"/>
                <w:color w:val="000000"/>
                <w:sz w:val="20"/>
                <w:szCs w:val="20"/>
              </w:rPr>
              <w:t>$0.00</w:t>
            </w:r>
          </w:p>
        </w:tc>
        <w:tc>
          <w:tcPr>
            <w:tcW w:w="1667" w:type="dxa"/>
            <w:tcBorders>
              <w:top w:val="nil"/>
              <w:left w:val="nil"/>
              <w:bottom w:val="nil"/>
              <w:right w:val="single" w:sz="8" w:space="0" w:color="auto"/>
            </w:tcBorders>
            <w:shd w:val="clear" w:color="000000" w:fill="DAEEF3"/>
            <w:noWrap/>
            <w:vAlign w:val="bottom"/>
            <w:hideMark/>
          </w:tcPr>
          <w:p w:rsidR="008A365F" w:rsidRPr="00A24800" w:rsidRDefault="008A365F" w:rsidP="0023170B">
            <w:pPr>
              <w:spacing w:after="0" w:line="240" w:lineRule="auto"/>
              <w:jc w:val="right"/>
              <w:rPr>
                <w:rFonts w:ascii="Calibri" w:eastAsia="Times New Roman" w:hAnsi="Calibri" w:cs="Times New Roman"/>
                <w:color w:val="000000"/>
                <w:sz w:val="20"/>
                <w:szCs w:val="20"/>
              </w:rPr>
            </w:pPr>
            <w:r w:rsidRPr="00A24800">
              <w:rPr>
                <w:rFonts w:ascii="Calibri" w:eastAsia="Times New Roman" w:hAnsi="Calibri" w:cs="Times New Roman"/>
                <w:color w:val="000000"/>
                <w:sz w:val="20"/>
                <w:szCs w:val="20"/>
              </w:rPr>
              <w:t>$0.00</w:t>
            </w:r>
          </w:p>
        </w:tc>
      </w:tr>
      <w:tr w:rsidR="008A365F" w:rsidRPr="00A24800"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A24800" w:rsidRDefault="008A365F" w:rsidP="0023170B">
            <w:pPr>
              <w:spacing w:after="0" w:line="240" w:lineRule="auto"/>
              <w:rPr>
                <w:rFonts w:ascii="Calibri" w:eastAsia="Times New Roman" w:hAnsi="Calibri" w:cs="Times New Roman"/>
                <w:color w:val="000000"/>
              </w:rPr>
            </w:pPr>
            <w:r w:rsidRPr="00A24800">
              <w:rPr>
                <w:rFonts w:ascii="Calibri" w:eastAsia="Times New Roman" w:hAnsi="Calibri" w:cs="Times New Roman"/>
                <w:color w:val="000000"/>
              </w:rPr>
              <w:t>Harford</w:t>
            </w:r>
          </w:p>
        </w:tc>
        <w:tc>
          <w:tcPr>
            <w:tcW w:w="1667" w:type="dxa"/>
            <w:tcBorders>
              <w:top w:val="nil"/>
              <w:left w:val="nil"/>
              <w:bottom w:val="nil"/>
              <w:right w:val="nil"/>
            </w:tcBorders>
            <w:shd w:val="clear" w:color="000000" w:fill="DAEEF3"/>
            <w:noWrap/>
            <w:vAlign w:val="bottom"/>
            <w:hideMark/>
          </w:tcPr>
          <w:p w:rsidR="008A365F" w:rsidRPr="00A24800" w:rsidRDefault="008A365F" w:rsidP="0023170B">
            <w:pPr>
              <w:spacing w:after="0" w:line="240" w:lineRule="auto"/>
              <w:jc w:val="right"/>
              <w:rPr>
                <w:rFonts w:ascii="Calibri" w:eastAsia="Times New Roman" w:hAnsi="Calibri" w:cs="Times New Roman"/>
                <w:color w:val="000000"/>
                <w:sz w:val="20"/>
                <w:szCs w:val="20"/>
              </w:rPr>
            </w:pPr>
            <w:r w:rsidRPr="00A24800">
              <w:rPr>
                <w:rFonts w:ascii="Calibri" w:eastAsia="Times New Roman" w:hAnsi="Calibri" w:cs="Times New Roman"/>
                <w:color w:val="000000"/>
                <w:sz w:val="20"/>
                <w:szCs w:val="20"/>
              </w:rPr>
              <w:t>$1,034,482.93</w:t>
            </w:r>
          </w:p>
        </w:tc>
        <w:tc>
          <w:tcPr>
            <w:tcW w:w="1667" w:type="dxa"/>
            <w:tcBorders>
              <w:top w:val="nil"/>
              <w:left w:val="nil"/>
              <w:bottom w:val="nil"/>
              <w:right w:val="nil"/>
            </w:tcBorders>
            <w:shd w:val="clear" w:color="000000" w:fill="DAEEF3"/>
            <w:noWrap/>
            <w:vAlign w:val="bottom"/>
            <w:hideMark/>
          </w:tcPr>
          <w:p w:rsidR="008A365F" w:rsidRPr="00A24800" w:rsidRDefault="008A365F" w:rsidP="0023170B">
            <w:pPr>
              <w:spacing w:after="0" w:line="240" w:lineRule="auto"/>
              <w:jc w:val="right"/>
              <w:rPr>
                <w:rFonts w:ascii="Calibri" w:eastAsia="Times New Roman" w:hAnsi="Calibri" w:cs="Times New Roman"/>
                <w:color w:val="000000"/>
                <w:sz w:val="20"/>
                <w:szCs w:val="20"/>
              </w:rPr>
            </w:pPr>
            <w:r w:rsidRPr="00A24800">
              <w:rPr>
                <w:rFonts w:ascii="Calibri" w:eastAsia="Times New Roman" w:hAnsi="Calibri" w:cs="Times New Roman"/>
                <w:color w:val="000000"/>
                <w:sz w:val="20"/>
                <w:szCs w:val="20"/>
              </w:rPr>
              <w:t>$765,974.01</w:t>
            </w:r>
          </w:p>
        </w:tc>
        <w:tc>
          <w:tcPr>
            <w:tcW w:w="1667" w:type="dxa"/>
            <w:tcBorders>
              <w:top w:val="nil"/>
              <w:left w:val="nil"/>
              <w:bottom w:val="nil"/>
              <w:right w:val="single" w:sz="8" w:space="0" w:color="auto"/>
            </w:tcBorders>
            <w:shd w:val="clear" w:color="000000" w:fill="DAEEF3"/>
            <w:noWrap/>
            <w:vAlign w:val="bottom"/>
            <w:hideMark/>
          </w:tcPr>
          <w:p w:rsidR="008A365F" w:rsidRPr="00A24800" w:rsidRDefault="008A365F" w:rsidP="0023170B">
            <w:pPr>
              <w:spacing w:after="0" w:line="240" w:lineRule="auto"/>
              <w:jc w:val="right"/>
              <w:rPr>
                <w:rFonts w:ascii="Calibri" w:eastAsia="Times New Roman" w:hAnsi="Calibri" w:cs="Times New Roman"/>
                <w:color w:val="000000"/>
                <w:sz w:val="20"/>
                <w:szCs w:val="20"/>
              </w:rPr>
            </w:pPr>
            <w:r w:rsidRPr="00A24800">
              <w:rPr>
                <w:rFonts w:ascii="Calibri" w:eastAsia="Times New Roman" w:hAnsi="Calibri" w:cs="Times New Roman"/>
                <w:color w:val="000000"/>
                <w:sz w:val="20"/>
                <w:szCs w:val="20"/>
              </w:rPr>
              <w:t>$765,974.01</w:t>
            </w:r>
          </w:p>
        </w:tc>
      </w:tr>
      <w:tr w:rsidR="008A365F" w:rsidRPr="00A24800"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A24800" w:rsidRDefault="008A365F" w:rsidP="0023170B">
            <w:pPr>
              <w:spacing w:after="0" w:line="240" w:lineRule="auto"/>
              <w:rPr>
                <w:rFonts w:ascii="Calibri" w:eastAsia="Times New Roman" w:hAnsi="Calibri" w:cs="Times New Roman"/>
                <w:color w:val="000000"/>
              </w:rPr>
            </w:pPr>
            <w:r w:rsidRPr="00A24800">
              <w:rPr>
                <w:rFonts w:ascii="Calibri" w:eastAsia="Times New Roman" w:hAnsi="Calibri" w:cs="Times New Roman"/>
                <w:color w:val="000000"/>
              </w:rPr>
              <w:t>Howard</w:t>
            </w:r>
          </w:p>
        </w:tc>
        <w:tc>
          <w:tcPr>
            <w:tcW w:w="1667" w:type="dxa"/>
            <w:tcBorders>
              <w:top w:val="nil"/>
              <w:left w:val="nil"/>
              <w:bottom w:val="nil"/>
              <w:right w:val="nil"/>
            </w:tcBorders>
            <w:shd w:val="clear" w:color="000000" w:fill="DAEEF3"/>
            <w:noWrap/>
            <w:vAlign w:val="bottom"/>
            <w:hideMark/>
          </w:tcPr>
          <w:p w:rsidR="008A365F" w:rsidRPr="00A24800" w:rsidRDefault="008A365F" w:rsidP="0023170B">
            <w:pPr>
              <w:spacing w:after="0" w:line="240" w:lineRule="auto"/>
              <w:jc w:val="right"/>
              <w:rPr>
                <w:rFonts w:ascii="Calibri" w:eastAsia="Times New Roman" w:hAnsi="Calibri" w:cs="Times New Roman"/>
                <w:color w:val="000000"/>
                <w:sz w:val="20"/>
                <w:szCs w:val="20"/>
              </w:rPr>
            </w:pPr>
            <w:r w:rsidRPr="00A24800">
              <w:rPr>
                <w:rFonts w:ascii="Calibri" w:eastAsia="Times New Roman" w:hAnsi="Calibri" w:cs="Times New Roman"/>
                <w:color w:val="000000"/>
                <w:sz w:val="20"/>
                <w:szCs w:val="20"/>
              </w:rPr>
              <w:t>$1,515,420.60</w:t>
            </w:r>
          </w:p>
        </w:tc>
        <w:tc>
          <w:tcPr>
            <w:tcW w:w="1667" w:type="dxa"/>
            <w:tcBorders>
              <w:top w:val="nil"/>
              <w:left w:val="nil"/>
              <w:bottom w:val="nil"/>
              <w:right w:val="nil"/>
            </w:tcBorders>
            <w:shd w:val="clear" w:color="000000" w:fill="DAEEF3"/>
            <w:noWrap/>
            <w:vAlign w:val="bottom"/>
            <w:hideMark/>
          </w:tcPr>
          <w:p w:rsidR="008A365F" w:rsidRPr="00A24800" w:rsidRDefault="008A365F" w:rsidP="0023170B">
            <w:pPr>
              <w:spacing w:after="0" w:line="240" w:lineRule="auto"/>
              <w:jc w:val="right"/>
              <w:rPr>
                <w:rFonts w:ascii="Calibri" w:eastAsia="Times New Roman" w:hAnsi="Calibri" w:cs="Times New Roman"/>
                <w:color w:val="000000"/>
                <w:sz w:val="20"/>
                <w:szCs w:val="20"/>
              </w:rPr>
            </w:pPr>
            <w:r w:rsidRPr="00A24800">
              <w:rPr>
                <w:rFonts w:ascii="Calibri" w:eastAsia="Times New Roman" w:hAnsi="Calibri" w:cs="Times New Roman"/>
                <w:color w:val="000000"/>
                <w:sz w:val="20"/>
                <w:szCs w:val="20"/>
              </w:rPr>
              <w:t>$1,105,998.48</w:t>
            </w:r>
          </w:p>
        </w:tc>
        <w:tc>
          <w:tcPr>
            <w:tcW w:w="1667" w:type="dxa"/>
            <w:tcBorders>
              <w:top w:val="nil"/>
              <w:left w:val="nil"/>
              <w:bottom w:val="nil"/>
              <w:right w:val="single" w:sz="8" w:space="0" w:color="auto"/>
            </w:tcBorders>
            <w:shd w:val="clear" w:color="000000" w:fill="DAEEF3"/>
            <w:noWrap/>
            <w:vAlign w:val="bottom"/>
            <w:hideMark/>
          </w:tcPr>
          <w:p w:rsidR="008A365F" w:rsidRPr="00A24800" w:rsidRDefault="008A365F" w:rsidP="0023170B">
            <w:pPr>
              <w:spacing w:after="0" w:line="240" w:lineRule="auto"/>
              <w:jc w:val="right"/>
              <w:rPr>
                <w:rFonts w:ascii="Calibri" w:eastAsia="Times New Roman" w:hAnsi="Calibri" w:cs="Times New Roman"/>
                <w:color w:val="000000"/>
                <w:sz w:val="20"/>
                <w:szCs w:val="20"/>
              </w:rPr>
            </w:pPr>
            <w:r w:rsidRPr="00A24800">
              <w:rPr>
                <w:rFonts w:ascii="Calibri" w:eastAsia="Times New Roman" w:hAnsi="Calibri" w:cs="Times New Roman"/>
                <w:color w:val="000000"/>
                <w:sz w:val="20"/>
                <w:szCs w:val="20"/>
              </w:rPr>
              <w:t>$316,978.23</w:t>
            </w:r>
          </w:p>
        </w:tc>
      </w:tr>
      <w:tr w:rsidR="008A365F" w:rsidRPr="00A24800" w:rsidTr="0023170B">
        <w:trPr>
          <w:trHeight w:val="315"/>
        </w:trPr>
        <w:tc>
          <w:tcPr>
            <w:tcW w:w="2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A365F" w:rsidRPr="00A24800" w:rsidRDefault="008A365F" w:rsidP="0023170B">
            <w:pPr>
              <w:spacing w:after="0" w:line="240" w:lineRule="auto"/>
              <w:rPr>
                <w:rFonts w:ascii="Calibri" w:eastAsia="Times New Roman" w:hAnsi="Calibri" w:cs="Times New Roman"/>
                <w:b/>
                <w:bCs/>
                <w:color w:val="000000"/>
              </w:rPr>
            </w:pPr>
            <w:r w:rsidRPr="00A24800">
              <w:rPr>
                <w:rFonts w:ascii="Calibri" w:eastAsia="Times New Roman" w:hAnsi="Calibri" w:cs="Times New Roman"/>
                <w:b/>
                <w:bCs/>
                <w:color w:val="000000"/>
              </w:rPr>
              <w:t>Totals</w:t>
            </w:r>
          </w:p>
        </w:tc>
        <w:tc>
          <w:tcPr>
            <w:tcW w:w="1667" w:type="dxa"/>
            <w:tcBorders>
              <w:top w:val="single" w:sz="8" w:space="0" w:color="auto"/>
              <w:left w:val="nil"/>
              <w:bottom w:val="single" w:sz="8" w:space="0" w:color="auto"/>
              <w:right w:val="nil"/>
            </w:tcBorders>
            <w:shd w:val="clear" w:color="000000" w:fill="DAEEF3"/>
            <w:noWrap/>
            <w:vAlign w:val="bottom"/>
            <w:hideMark/>
          </w:tcPr>
          <w:p w:rsidR="008A365F" w:rsidRPr="00A24800" w:rsidRDefault="008A365F" w:rsidP="0023170B">
            <w:pPr>
              <w:spacing w:after="0" w:line="240" w:lineRule="auto"/>
              <w:jc w:val="right"/>
              <w:rPr>
                <w:rFonts w:ascii="Calibri" w:eastAsia="Times New Roman" w:hAnsi="Calibri" w:cs="Times New Roman"/>
                <w:b/>
                <w:bCs/>
                <w:color w:val="000000"/>
                <w:sz w:val="20"/>
                <w:szCs w:val="20"/>
              </w:rPr>
            </w:pPr>
            <w:r w:rsidRPr="00A24800">
              <w:rPr>
                <w:rFonts w:ascii="Calibri" w:eastAsia="Times New Roman" w:hAnsi="Calibri" w:cs="Times New Roman"/>
                <w:b/>
                <w:bCs/>
                <w:color w:val="000000"/>
                <w:sz w:val="20"/>
                <w:szCs w:val="20"/>
              </w:rPr>
              <w:t>$6,026,486.84</w:t>
            </w:r>
          </w:p>
        </w:tc>
        <w:tc>
          <w:tcPr>
            <w:tcW w:w="1667" w:type="dxa"/>
            <w:tcBorders>
              <w:top w:val="single" w:sz="8" w:space="0" w:color="auto"/>
              <w:left w:val="nil"/>
              <w:bottom w:val="single" w:sz="8" w:space="0" w:color="auto"/>
              <w:right w:val="nil"/>
            </w:tcBorders>
            <w:shd w:val="clear" w:color="000000" w:fill="DAEEF3"/>
            <w:noWrap/>
            <w:vAlign w:val="bottom"/>
            <w:hideMark/>
          </w:tcPr>
          <w:p w:rsidR="008A365F" w:rsidRPr="00A24800" w:rsidRDefault="008A365F" w:rsidP="0023170B">
            <w:pPr>
              <w:spacing w:after="0" w:line="240" w:lineRule="auto"/>
              <w:jc w:val="right"/>
              <w:rPr>
                <w:rFonts w:ascii="Calibri" w:eastAsia="Times New Roman" w:hAnsi="Calibri" w:cs="Times New Roman"/>
                <w:b/>
                <w:bCs/>
                <w:color w:val="000000"/>
                <w:sz w:val="20"/>
                <w:szCs w:val="20"/>
              </w:rPr>
            </w:pPr>
            <w:r w:rsidRPr="00A24800">
              <w:rPr>
                <w:rFonts w:ascii="Calibri" w:eastAsia="Times New Roman" w:hAnsi="Calibri" w:cs="Times New Roman"/>
                <w:b/>
                <w:bCs/>
                <w:color w:val="000000"/>
                <w:sz w:val="20"/>
                <w:szCs w:val="20"/>
              </w:rPr>
              <w:t>$4,478,687.05</w:t>
            </w:r>
          </w:p>
        </w:tc>
        <w:tc>
          <w:tcPr>
            <w:tcW w:w="1667" w:type="dxa"/>
            <w:tcBorders>
              <w:top w:val="single" w:sz="8" w:space="0" w:color="auto"/>
              <w:left w:val="nil"/>
              <w:bottom w:val="single" w:sz="8" w:space="0" w:color="auto"/>
              <w:right w:val="single" w:sz="8" w:space="0" w:color="auto"/>
            </w:tcBorders>
            <w:shd w:val="clear" w:color="000000" w:fill="DAEEF3"/>
            <w:noWrap/>
            <w:vAlign w:val="bottom"/>
            <w:hideMark/>
          </w:tcPr>
          <w:p w:rsidR="008A365F" w:rsidRPr="00A24800" w:rsidRDefault="008A365F" w:rsidP="0023170B">
            <w:pPr>
              <w:spacing w:after="0" w:line="240" w:lineRule="auto"/>
              <w:jc w:val="right"/>
              <w:rPr>
                <w:rFonts w:ascii="Calibri" w:eastAsia="Times New Roman" w:hAnsi="Calibri" w:cs="Times New Roman"/>
                <w:b/>
                <w:bCs/>
                <w:color w:val="000000"/>
                <w:sz w:val="20"/>
                <w:szCs w:val="20"/>
              </w:rPr>
            </w:pPr>
            <w:r w:rsidRPr="00A24800">
              <w:rPr>
                <w:rFonts w:ascii="Calibri" w:eastAsia="Times New Roman" w:hAnsi="Calibri" w:cs="Times New Roman"/>
                <w:b/>
                <w:bCs/>
                <w:color w:val="000000"/>
                <w:sz w:val="20"/>
                <w:szCs w:val="20"/>
              </w:rPr>
              <w:t>$2,935,366.98</w:t>
            </w:r>
          </w:p>
        </w:tc>
      </w:tr>
    </w:tbl>
    <w:p w:rsidR="008A365F" w:rsidRDefault="008A365F" w:rsidP="008A365F"/>
    <w:p w:rsidR="0023170B" w:rsidRDefault="0023170B" w:rsidP="008A365F"/>
    <w:p w:rsidR="0023170B" w:rsidRDefault="0023170B" w:rsidP="008A365F"/>
    <w:p w:rsidR="0023170B" w:rsidRDefault="0023170B" w:rsidP="008A365F"/>
    <w:p w:rsidR="008A365F" w:rsidRDefault="008A365F" w:rsidP="008A365F">
      <w:pPr>
        <w:pStyle w:val="Caption"/>
        <w:keepNext/>
      </w:pPr>
      <w:r>
        <w:lastRenderedPageBreak/>
        <w:t xml:space="preserve">Table </w:t>
      </w:r>
      <w:fldSimple w:instr=" SEQ Table \* ARABIC ">
        <w:r>
          <w:rPr>
            <w:noProof/>
          </w:rPr>
          <w:t>6</w:t>
        </w:r>
      </w:fldSimple>
      <w:r>
        <w:t xml:space="preserve"> - </w:t>
      </w:r>
      <w:r w:rsidRPr="00410632">
        <w:t>Straight-Line Winds (2012)</w:t>
      </w:r>
    </w:p>
    <w:tbl>
      <w:tblPr>
        <w:tblW w:w="7005" w:type="dxa"/>
        <w:tblInd w:w="93" w:type="dxa"/>
        <w:tblLook w:val="04A0" w:firstRow="1" w:lastRow="0" w:firstColumn="1" w:lastColumn="0" w:noHBand="0" w:noVBand="1"/>
      </w:tblPr>
      <w:tblGrid>
        <w:gridCol w:w="2004"/>
        <w:gridCol w:w="1667"/>
        <w:gridCol w:w="1667"/>
        <w:gridCol w:w="1667"/>
      </w:tblGrid>
      <w:tr w:rsidR="008A365F" w:rsidRPr="00410632" w:rsidTr="0023170B">
        <w:trPr>
          <w:trHeight w:val="315"/>
        </w:trPr>
        <w:tc>
          <w:tcPr>
            <w:tcW w:w="2004" w:type="dxa"/>
            <w:tcBorders>
              <w:top w:val="nil"/>
              <w:left w:val="nil"/>
              <w:bottom w:val="nil"/>
              <w:right w:val="nil"/>
            </w:tcBorders>
            <w:shd w:val="clear" w:color="auto" w:fill="auto"/>
            <w:noWrap/>
            <w:vAlign w:val="bottom"/>
            <w:hideMark/>
          </w:tcPr>
          <w:p w:rsidR="008A365F" w:rsidRPr="00410632" w:rsidRDefault="008A365F" w:rsidP="0023170B">
            <w:pPr>
              <w:spacing w:after="0" w:line="240" w:lineRule="auto"/>
              <w:rPr>
                <w:rFonts w:ascii="Calibri" w:eastAsia="Times New Roman" w:hAnsi="Calibri" w:cs="Times New Roman"/>
                <w:color w:val="000000"/>
              </w:rPr>
            </w:pPr>
          </w:p>
        </w:tc>
        <w:tc>
          <w:tcPr>
            <w:tcW w:w="5001" w:type="dxa"/>
            <w:gridSpan w:val="3"/>
            <w:tcBorders>
              <w:top w:val="single" w:sz="8" w:space="0" w:color="auto"/>
              <w:left w:val="single" w:sz="8" w:space="0" w:color="auto"/>
              <w:bottom w:val="nil"/>
              <w:right w:val="single" w:sz="8" w:space="0" w:color="000000"/>
            </w:tcBorders>
            <w:shd w:val="clear" w:color="auto" w:fill="auto"/>
            <w:noWrap/>
            <w:vAlign w:val="bottom"/>
            <w:hideMark/>
          </w:tcPr>
          <w:p w:rsidR="008A365F" w:rsidRPr="00410632" w:rsidRDefault="008A365F" w:rsidP="0023170B">
            <w:pPr>
              <w:spacing w:after="0" w:line="240" w:lineRule="auto"/>
              <w:jc w:val="center"/>
              <w:rPr>
                <w:rFonts w:ascii="Calibri" w:eastAsia="Times New Roman" w:hAnsi="Calibri" w:cs="Times New Roman"/>
                <w:b/>
                <w:bCs/>
                <w:color w:val="000000"/>
                <w:sz w:val="20"/>
                <w:szCs w:val="20"/>
              </w:rPr>
            </w:pPr>
            <w:r w:rsidRPr="00410632">
              <w:rPr>
                <w:rFonts w:ascii="Calibri" w:eastAsia="Times New Roman" w:hAnsi="Calibri" w:cs="Times New Roman"/>
                <w:b/>
                <w:bCs/>
                <w:color w:val="000000"/>
                <w:sz w:val="20"/>
                <w:szCs w:val="20"/>
              </w:rPr>
              <w:t>FEMA-4075-DR-MD</w:t>
            </w:r>
          </w:p>
        </w:tc>
      </w:tr>
      <w:tr w:rsidR="008A365F" w:rsidRPr="00410632" w:rsidTr="0023170B">
        <w:trPr>
          <w:trHeight w:val="315"/>
        </w:trPr>
        <w:tc>
          <w:tcPr>
            <w:tcW w:w="2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A365F" w:rsidRPr="00410632" w:rsidRDefault="008A365F" w:rsidP="0023170B">
            <w:pPr>
              <w:spacing w:after="0" w:line="240" w:lineRule="auto"/>
              <w:rPr>
                <w:rFonts w:ascii="Calibri" w:eastAsia="Times New Roman" w:hAnsi="Calibri" w:cs="Times New Roman"/>
                <w:b/>
                <w:bCs/>
                <w:color w:val="000000"/>
              </w:rPr>
            </w:pPr>
            <w:r w:rsidRPr="00410632">
              <w:rPr>
                <w:rFonts w:ascii="Calibri" w:eastAsia="Times New Roman" w:hAnsi="Calibri" w:cs="Times New Roman"/>
                <w:b/>
                <w:bCs/>
                <w:color w:val="000000"/>
              </w:rPr>
              <w:t>County/Jurisdiction</w:t>
            </w:r>
          </w:p>
        </w:tc>
        <w:tc>
          <w:tcPr>
            <w:tcW w:w="1667" w:type="dxa"/>
            <w:tcBorders>
              <w:top w:val="nil"/>
              <w:left w:val="nil"/>
              <w:bottom w:val="single" w:sz="8" w:space="0" w:color="auto"/>
              <w:right w:val="nil"/>
            </w:tcBorders>
            <w:shd w:val="clear" w:color="auto" w:fill="auto"/>
            <w:noWrap/>
            <w:vAlign w:val="bottom"/>
            <w:hideMark/>
          </w:tcPr>
          <w:p w:rsidR="008A365F" w:rsidRPr="00410632" w:rsidRDefault="008A365F" w:rsidP="0023170B">
            <w:pPr>
              <w:spacing w:after="0" w:line="240" w:lineRule="auto"/>
              <w:jc w:val="center"/>
              <w:rPr>
                <w:rFonts w:ascii="Calibri" w:eastAsia="Times New Roman" w:hAnsi="Calibri" w:cs="Times New Roman"/>
                <w:i/>
                <w:iCs/>
                <w:color w:val="000000"/>
                <w:sz w:val="20"/>
                <w:szCs w:val="20"/>
              </w:rPr>
            </w:pPr>
            <w:r w:rsidRPr="00410632">
              <w:rPr>
                <w:rFonts w:ascii="Calibri" w:eastAsia="Times New Roman" w:hAnsi="Calibri" w:cs="Times New Roman"/>
                <w:i/>
                <w:iCs/>
                <w:color w:val="000000"/>
                <w:sz w:val="20"/>
                <w:szCs w:val="20"/>
              </w:rPr>
              <w:t>100%*</w:t>
            </w:r>
          </w:p>
        </w:tc>
        <w:tc>
          <w:tcPr>
            <w:tcW w:w="1667" w:type="dxa"/>
            <w:tcBorders>
              <w:top w:val="nil"/>
              <w:left w:val="nil"/>
              <w:bottom w:val="single" w:sz="8" w:space="0" w:color="auto"/>
              <w:right w:val="nil"/>
            </w:tcBorders>
            <w:shd w:val="clear" w:color="auto" w:fill="auto"/>
            <w:noWrap/>
            <w:vAlign w:val="bottom"/>
            <w:hideMark/>
          </w:tcPr>
          <w:p w:rsidR="008A365F" w:rsidRPr="00410632" w:rsidRDefault="008A365F" w:rsidP="0023170B">
            <w:pPr>
              <w:spacing w:after="0" w:line="240" w:lineRule="auto"/>
              <w:jc w:val="center"/>
              <w:rPr>
                <w:rFonts w:ascii="Calibri" w:eastAsia="Times New Roman" w:hAnsi="Calibri" w:cs="Times New Roman"/>
                <w:i/>
                <w:iCs/>
                <w:color w:val="000000"/>
                <w:sz w:val="20"/>
                <w:szCs w:val="20"/>
              </w:rPr>
            </w:pPr>
            <w:r w:rsidRPr="00410632">
              <w:rPr>
                <w:rFonts w:ascii="Calibri" w:eastAsia="Times New Roman" w:hAnsi="Calibri" w:cs="Times New Roman"/>
                <w:i/>
                <w:iCs/>
                <w:color w:val="000000"/>
                <w:sz w:val="20"/>
                <w:szCs w:val="20"/>
              </w:rPr>
              <w:t>75%**</w:t>
            </w:r>
          </w:p>
        </w:tc>
        <w:tc>
          <w:tcPr>
            <w:tcW w:w="1667" w:type="dxa"/>
            <w:tcBorders>
              <w:top w:val="nil"/>
              <w:left w:val="nil"/>
              <w:bottom w:val="single" w:sz="8" w:space="0" w:color="auto"/>
              <w:right w:val="single" w:sz="8" w:space="0" w:color="auto"/>
            </w:tcBorders>
            <w:shd w:val="clear" w:color="auto" w:fill="auto"/>
            <w:noWrap/>
            <w:vAlign w:val="bottom"/>
            <w:hideMark/>
          </w:tcPr>
          <w:p w:rsidR="008A365F" w:rsidRPr="00410632" w:rsidRDefault="008A365F" w:rsidP="0023170B">
            <w:pPr>
              <w:spacing w:after="0" w:line="240" w:lineRule="auto"/>
              <w:jc w:val="center"/>
              <w:rPr>
                <w:rFonts w:ascii="Calibri" w:eastAsia="Times New Roman" w:hAnsi="Calibri" w:cs="Times New Roman"/>
                <w:i/>
                <w:iCs/>
                <w:color w:val="000000"/>
                <w:sz w:val="20"/>
                <w:szCs w:val="20"/>
              </w:rPr>
            </w:pPr>
            <w:r w:rsidRPr="00410632">
              <w:rPr>
                <w:rFonts w:ascii="Calibri" w:eastAsia="Times New Roman" w:hAnsi="Calibri" w:cs="Times New Roman"/>
                <w:i/>
                <w:iCs/>
                <w:color w:val="000000"/>
                <w:sz w:val="20"/>
                <w:szCs w:val="20"/>
              </w:rPr>
              <w:t>Payments***</w:t>
            </w:r>
          </w:p>
        </w:tc>
      </w:tr>
      <w:tr w:rsidR="008A365F" w:rsidRPr="00410632"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410632" w:rsidRDefault="008A365F" w:rsidP="0023170B">
            <w:pPr>
              <w:spacing w:after="0" w:line="240" w:lineRule="auto"/>
              <w:rPr>
                <w:rFonts w:ascii="Calibri" w:eastAsia="Times New Roman" w:hAnsi="Calibri" w:cs="Times New Roman"/>
                <w:color w:val="000000"/>
              </w:rPr>
            </w:pPr>
            <w:r w:rsidRPr="00410632">
              <w:rPr>
                <w:rFonts w:ascii="Calibri" w:eastAsia="Times New Roman" w:hAnsi="Calibri" w:cs="Times New Roman"/>
                <w:color w:val="000000"/>
              </w:rPr>
              <w:t>Anne Arundel</w:t>
            </w:r>
          </w:p>
        </w:tc>
        <w:tc>
          <w:tcPr>
            <w:tcW w:w="1667" w:type="dxa"/>
            <w:tcBorders>
              <w:top w:val="nil"/>
              <w:left w:val="nil"/>
              <w:bottom w:val="nil"/>
              <w:right w:val="nil"/>
            </w:tcBorders>
            <w:shd w:val="clear" w:color="auto" w:fill="auto"/>
            <w:noWrap/>
            <w:vAlign w:val="bottom"/>
            <w:hideMark/>
          </w:tcPr>
          <w:p w:rsidR="008A365F" w:rsidRPr="00410632" w:rsidRDefault="008A365F" w:rsidP="0023170B">
            <w:pPr>
              <w:spacing w:after="0" w:line="240" w:lineRule="auto"/>
              <w:jc w:val="right"/>
              <w:rPr>
                <w:rFonts w:ascii="Calibri" w:eastAsia="Times New Roman" w:hAnsi="Calibri" w:cs="Times New Roman"/>
                <w:color w:val="000000"/>
                <w:sz w:val="20"/>
                <w:szCs w:val="20"/>
              </w:rPr>
            </w:pPr>
            <w:r w:rsidRPr="00410632">
              <w:rPr>
                <w:rFonts w:ascii="Calibri" w:eastAsia="Times New Roman" w:hAnsi="Calibri" w:cs="Times New Roman"/>
                <w:color w:val="000000"/>
                <w:sz w:val="20"/>
                <w:szCs w:val="20"/>
              </w:rPr>
              <w:t>$0.00</w:t>
            </w:r>
          </w:p>
        </w:tc>
        <w:tc>
          <w:tcPr>
            <w:tcW w:w="1667" w:type="dxa"/>
            <w:tcBorders>
              <w:top w:val="nil"/>
              <w:left w:val="nil"/>
              <w:bottom w:val="nil"/>
              <w:right w:val="nil"/>
            </w:tcBorders>
            <w:shd w:val="clear" w:color="auto" w:fill="auto"/>
            <w:noWrap/>
            <w:vAlign w:val="bottom"/>
            <w:hideMark/>
          </w:tcPr>
          <w:p w:rsidR="008A365F" w:rsidRPr="00410632" w:rsidRDefault="008A365F" w:rsidP="0023170B">
            <w:pPr>
              <w:spacing w:after="0" w:line="240" w:lineRule="auto"/>
              <w:jc w:val="right"/>
              <w:rPr>
                <w:rFonts w:ascii="Calibri" w:eastAsia="Times New Roman" w:hAnsi="Calibri" w:cs="Times New Roman"/>
                <w:color w:val="000000"/>
                <w:sz w:val="20"/>
                <w:szCs w:val="20"/>
              </w:rPr>
            </w:pPr>
            <w:r w:rsidRPr="00410632">
              <w:rPr>
                <w:rFonts w:ascii="Calibri" w:eastAsia="Times New Roman" w:hAnsi="Calibri" w:cs="Times New Roman"/>
                <w:color w:val="000000"/>
                <w:sz w:val="20"/>
                <w:szCs w:val="20"/>
              </w:rPr>
              <w:t>$0.00</w:t>
            </w:r>
          </w:p>
        </w:tc>
        <w:tc>
          <w:tcPr>
            <w:tcW w:w="1667" w:type="dxa"/>
            <w:tcBorders>
              <w:top w:val="nil"/>
              <w:left w:val="nil"/>
              <w:bottom w:val="nil"/>
              <w:right w:val="single" w:sz="8" w:space="0" w:color="auto"/>
            </w:tcBorders>
            <w:shd w:val="clear" w:color="auto" w:fill="auto"/>
            <w:noWrap/>
            <w:vAlign w:val="bottom"/>
            <w:hideMark/>
          </w:tcPr>
          <w:p w:rsidR="008A365F" w:rsidRPr="00410632" w:rsidRDefault="008A365F" w:rsidP="0023170B">
            <w:pPr>
              <w:spacing w:after="0" w:line="240" w:lineRule="auto"/>
              <w:jc w:val="right"/>
              <w:rPr>
                <w:rFonts w:ascii="Calibri" w:eastAsia="Times New Roman" w:hAnsi="Calibri" w:cs="Times New Roman"/>
                <w:color w:val="000000"/>
                <w:sz w:val="20"/>
                <w:szCs w:val="20"/>
              </w:rPr>
            </w:pPr>
            <w:r w:rsidRPr="00410632">
              <w:rPr>
                <w:rFonts w:ascii="Calibri" w:eastAsia="Times New Roman" w:hAnsi="Calibri" w:cs="Times New Roman"/>
                <w:color w:val="000000"/>
                <w:sz w:val="20"/>
                <w:szCs w:val="20"/>
              </w:rPr>
              <w:t>$0.00</w:t>
            </w:r>
          </w:p>
        </w:tc>
      </w:tr>
      <w:tr w:rsidR="008A365F" w:rsidRPr="00410632"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410632" w:rsidRDefault="008A365F" w:rsidP="0023170B">
            <w:pPr>
              <w:spacing w:after="0" w:line="240" w:lineRule="auto"/>
              <w:rPr>
                <w:rFonts w:ascii="Calibri" w:eastAsia="Times New Roman" w:hAnsi="Calibri" w:cs="Times New Roman"/>
                <w:color w:val="000000"/>
              </w:rPr>
            </w:pPr>
            <w:r w:rsidRPr="00410632">
              <w:rPr>
                <w:rFonts w:ascii="Calibri" w:eastAsia="Times New Roman" w:hAnsi="Calibri" w:cs="Times New Roman"/>
                <w:color w:val="000000"/>
              </w:rPr>
              <w:t>Baltimore City</w:t>
            </w:r>
          </w:p>
        </w:tc>
        <w:tc>
          <w:tcPr>
            <w:tcW w:w="1667" w:type="dxa"/>
            <w:tcBorders>
              <w:top w:val="nil"/>
              <w:left w:val="nil"/>
              <w:bottom w:val="nil"/>
              <w:right w:val="nil"/>
            </w:tcBorders>
            <w:shd w:val="clear" w:color="auto" w:fill="auto"/>
            <w:noWrap/>
            <w:vAlign w:val="bottom"/>
            <w:hideMark/>
          </w:tcPr>
          <w:p w:rsidR="008A365F" w:rsidRPr="00410632" w:rsidRDefault="008A365F" w:rsidP="0023170B">
            <w:pPr>
              <w:spacing w:after="0" w:line="240" w:lineRule="auto"/>
              <w:jc w:val="right"/>
              <w:rPr>
                <w:rFonts w:ascii="Calibri" w:eastAsia="Times New Roman" w:hAnsi="Calibri" w:cs="Times New Roman"/>
                <w:color w:val="000000"/>
                <w:sz w:val="20"/>
                <w:szCs w:val="20"/>
              </w:rPr>
            </w:pPr>
            <w:r w:rsidRPr="00410632">
              <w:rPr>
                <w:rFonts w:ascii="Calibri" w:eastAsia="Times New Roman" w:hAnsi="Calibri" w:cs="Times New Roman"/>
                <w:color w:val="000000"/>
                <w:sz w:val="20"/>
                <w:szCs w:val="20"/>
              </w:rPr>
              <w:t>$2,624,935.82</w:t>
            </w:r>
          </w:p>
        </w:tc>
        <w:tc>
          <w:tcPr>
            <w:tcW w:w="1667" w:type="dxa"/>
            <w:tcBorders>
              <w:top w:val="nil"/>
              <w:left w:val="nil"/>
              <w:bottom w:val="nil"/>
              <w:right w:val="nil"/>
            </w:tcBorders>
            <w:shd w:val="clear" w:color="auto" w:fill="auto"/>
            <w:noWrap/>
            <w:vAlign w:val="bottom"/>
            <w:hideMark/>
          </w:tcPr>
          <w:p w:rsidR="008A365F" w:rsidRPr="00410632" w:rsidRDefault="008A365F" w:rsidP="0023170B">
            <w:pPr>
              <w:spacing w:after="0" w:line="240" w:lineRule="auto"/>
              <w:jc w:val="right"/>
              <w:rPr>
                <w:rFonts w:ascii="Calibri" w:eastAsia="Times New Roman" w:hAnsi="Calibri" w:cs="Times New Roman"/>
                <w:color w:val="000000"/>
                <w:sz w:val="20"/>
                <w:szCs w:val="20"/>
              </w:rPr>
            </w:pPr>
            <w:r w:rsidRPr="00410632">
              <w:rPr>
                <w:rFonts w:ascii="Calibri" w:eastAsia="Times New Roman" w:hAnsi="Calibri" w:cs="Times New Roman"/>
                <w:color w:val="000000"/>
                <w:sz w:val="20"/>
                <w:szCs w:val="20"/>
              </w:rPr>
              <w:t>$1,968,701.88</w:t>
            </w:r>
          </w:p>
        </w:tc>
        <w:tc>
          <w:tcPr>
            <w:tcW w:w="1667" w:type="dxa"/>
            <w:tcBorders>
              <w:top w:val="nil"/>
              <w:left w:val="nil"/>
              <w:bottom w:val="nil"/>
              <w:right w:val="single" w:sz="8" w:space="0" w:color="auto"/>
            </w:tcBorders>
            <w:shd w:val="clear" w:color="auto" w:fill="auto"/>
            <w:noWrap/>
            <w:vAlign w:val="bottom"/>
            <w:hideMark/>
          </w:tcPr>
          <w:p w:rsidR="008A365F" w:rsidRPr="00410632" w:rsidRDefault="008A365F" w:rsidP="0023170B">
            <w:pPr>
              <w:spacing w:after="0" w:line="240" w:lineRule="auto"/>
              <w:jc w:val="right"/>
              <w:rPr>
                <w:rFonts w:ascii="Calibri" w:eastAsia="Times New Roman" w:hAnsi="Calibri" w:cs="Times New Roman"/>
                <w:color w:val="000000"/>
                <w:sz w:val="20"/>
                <w:szCs w:val="20"/>
              </w:rPr>
            </w:pPr>
            <w:r w:rsidRPr="00410632">
              <w:rPr>
                <w:rFonts w:ascii="Calibri" w:eastAsia="Times New Roman" w:hAnsi="Calibri" w:cs="Times New Roman"/>
                <w:color w:val="000000"/>
                <w:sz w:val="20"/>
                <w:szCs w:val="20"/>
              </w:rPr>
              <w:t>$1,968,701.88</w:t>
            </w:r>
          </w:p>
        </w:tc>
      </w:tr>
      <w:tr w:rsidR="008A365F" w:rsidRPr="00410632"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410632" w:rsidRDefault="008A365F" w:rsidP="0023170B">
            <w:pPr>
              <w:spacing w:after="0" w:line="240" w:lineRule="auto"/>
              <w:rPr>
                <w:rFonts w:ascii="Calibri" w:eastAsia="Times New Roman" w:hAnsi="Calibri" w:cs="Times New Roman"/>
                <w:color w:val="000000"/>
              </w:rPr>
            </w:pPr>
            <w:r w:rsidRPr="00410632">
              <w:rPr>
                <w:rFonts w:ascii="Calibri" w:eastAsia="Times New Roman" w:hAnsi="Calibri" w:cs="Times New Roman"/>
                <w:color w:val="000000"/>
              </w:rPr>
              <w:t>Baltimore County</w:t>
            </w:r>
          </w:p>
        </w:tc>
        <w:tc>
          <w:tcPr>
            <w:tcW w:w="1667" w:type="dxa"/>
            <w:tcBorders>
              <w:top w:val="nil"/>
              <w:left w:val="nil"/>
              <w:bottom w:val="nil"/>
              <w:right w:val="nil"/>
            </w:tcBorders>
            <w:shd w:val="clear" w:color="auto" w:fill="auto"/>
            <w:noWrap/>
            <w:vAlign w:val="bottom"/>
            <w:hideMark/>
          </w:tcPr>
          <w:p w:rsidR="008A365F" w:rsidRPr="00410632" w:rsidRDefault="008A365F" w:rsidP="0023170B">
            <w:pPr>
              <w:spacing w:after="0" w:line="240" w:lineRule="auto"/>
              <w:jc w:val="right"/>
              <w:rPr>
                <w:rFonts w:ascii="Calibri" w:eastAsia="Times New Roman" w:hAnsi="Calibri" w:cs="Times New Roman"/>
                <w:color w:val="000000"/>
                <w:sz w:val="20"/>
                <w:szCs w:val="20"/>
              </w:rPr>
            </w:pPr>
            <w:r w:rsidRPr="00410632">
              <w:rPr>
                <w:rFonts w:ascii="Calibri" w:eastAsia="Times New Roman" w:hAnsi="Calibri" w:cs="Times New Roman"/>
                <w:color w:val="000000"/>
                <w:sz w:val="20"/>
                <w:szCs w:val="20"/>
              </w:rPr>
              <w:t>$0.00</w:t>
            </w:r>
          </w:p>
        </w:tc>
        <w:tc>
          <w:tcPr>
            <w:tcW w:w="1667" w:type="dxa"/>
            <w:tcBorders>
              <w:top w:val="nil"/>
              <w:left w:val="nil"/>
              <w:bottom w:val="nil"/>
              <w:right w:val="nil"/>
            </w:tcBorders>
            <w:shd w:val="clear" w:color="auto" w:fill="auto"/>
            <w:noWrap/>
            <w:vAlign w:val="bottom"/>
            <w:hideMark/>
          </w:tcPr>
          <w:p w:rsidR="008A365F" w:rsidRPr="00410632" w:rsidRDefault="008A365F" w:rsidP="0023170B">
            <w:pPr>
              <w:spacing w:after="0" w:line="240" w:lineRule="auto"/>
              <w:jc w:val="right"/>
              <w:rPr>
                <w:rFonts w:ascii="Calibri" w:eastAsia="Times New Roman" w:hAnsi="Calibri" w:cs="Times New Roman"/>
                <w:color w:val="000000"/>
                <w:sz w:val="20"/>
                <w:szCs w:val="20"/>
              </w:rPr>
            </w:pPr>
            <w:r w:rsidRPr="00410632">
              <w:rPr>
                <w:rFonts w:ascii="Calibri" w:eastAsia="Times New Roman" w:hAnsi="Calibri" w:cs="Times New Roman"/>
                <w:color w:val="000000"/>
                <w:sz w:val="20"/>
                <w:szCs w:val="20"/>
              </w:rPr>
              <w:t>$0.00</w:t>
            </w:r>
          </w:p>
        </w:tc>
        <w:tc>
          <w:tcPr>
            <w:tcW w:w="1667" w:type="dxa"/>
            <w:tcBorders>
              <w:top w:val="nil"/>
              <w:left w:val="nil"/>
              <w:bottom w:val="nil"/>
              <w:right w:val="single" w:sz="8" w:space="0" w:color="auto"/>
            </w:tcBorders>
            <w:shd w:val="clear" w:color="auto" w:fill="auto"/>
            <w:noWrap/>
            <w:vAlign w:val="bottom"/>
            <w:hideMark/>
          </w:tcPr>
          <w:p w:rsidR="008A365F" w:rsidRPr="00410632" w:rsidRDefault="008A365F" w:rsidP="0023170B">
            <w:pPr>
              <w:spacing w:after="0" w:line="240" w:lineRule="auto"/>
              <w:jc w:val="right"/>
              <w:rPr>
                <w:rFonts w:ascii="Calibri" w:eastAsia="Times New Roman" w:hAnsi="Calibri" w:cs="Times New Roman"/>
                <w:color w:val="000000"/>
                <w:sz w:val="20"/>
                <w:szCs w:val="20"/>
              </w:rPr>
            </w:pPr>
            <w:r w:rsidRPr="00410632">
              <w:rPr>
                <w:rFonts w:ascii="Calibri" w:eastAsia="Times New Roman" w:hAnsi="Calibri" w:cs="Times New Roman"/>
                <w:color w:val="000000"/>
                <w:sz w:val="20"/>
                <w:szCs w:val="20"/>
              </w:rPr>
              <w:t>$0.00</w:t>
            </w:r>
          </w:p>
        </w:tc>
      </w:tr>
      <w:tr w:rsidR="008A365F" w:rsidRPr="00410632"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410632" w:rsidRDefault="008A365F" w:rsidP="0023170B">
            <w:pPr>
              <w:spacing w:after="0" w:line="240" w:lineRule="auto"/>
              <w:rPr>
                <w:rFonts w:ascii="Calibri" w:eastAsia="Times New Roman" w:hAnsi="Calibri" w:cs="Times New Roman"/>
                <w:color w:val="000000"/>
              </w:rPr>
            </w:pPr>
            <w:r w:rsidRPr="00410632">
              <w:rPr>
                <w:rFonts w:ascii="Calibri" w:eastAsia="Times New Roman" w:hAnsi="Calibri" w:cs="Times New Roman"/>
                <w:color w:val="000000"/>
              </w:rPr>
              <w:t>Carroll</w:t>
            </w:r>
          </w:p>
        </w:tc>
        <w:tc>
          <w:tcPr>
            <w:tcW w:w="1667" w:type="dxa"/>
            <w:tcBorders>
              <w:top w:val="nil"/>
              <w:left w:val="nil"/>
              <w:bottom w:val="nil"/>
              <w:right w:val="nil"/>
            </w:tcBorders>
            <w:shd w:val="clear" w:color="auto" w:fill="auto"/>
            <w:noWrap/>
            <w:vAlign w:val="bottom"/>
            <w:hideMark/>
          </w:tcPr>
          <w:p w:rsidR="008A365F" w:rsidRPr="00410632" w:rsidRDefault="008A365F" w:rsidP="0023170B">
            <w:pPr>
              <w:spacing w:after="0" w:line="240" w:lineRule="auto"/>
              <w:jc w:val="right"/>
              <w:rPr>
                <w:rFonts w:ascii="Calibri" w:eastAsia="Times New Roman" w:hAnsi="Calibri" w:cs="Times New Roman"/>
                <w:color w:val="000000"/>
                <w:sz w:val="20"/>
                <w:szCs w:val="20"/>
              </w:rPr>
            </w:pPr>
            <w:r w:rsidRPr="00410632">
              <w:rPr>
                <w:rFonts w:ascii="Calibri" w:eastAsia="Times New Roman" w:hAnsi="Calibri" w:cs="Times New Roman"/>
                <w:color w:val="000000"/>
                <w:sz w:val="20"/>
                <w:szCs w:val="20"/>
              </w:rPr>
              <w:t>$0.00</w:t>
            </w:r>
          </w:p>
        </w:tc>
        <w:tc>
          <w:tcPr>
            <w:tcW w:w="1667" w:type="dxa"/>
            <w:tcBorders>
              <w:top w:val="nil"/>
              <w:left w:val="nil"/>
              <w:bottom w:val="nil"/>
              <w:right w:val="nil"/>
            </w:tcBorders>
            <w:shd w:val="clear" w:color="auto" w:fill="auto"/>
            <w:noWrap/>
            <w:vAlign w:val="bottom"/>
            <w:hideMark/>
          </w:tcPr>
          <w:p w:rsidR="008A365F" w:rsidRPr="00410632" w:rsidRDefault="008A365F" w:rsidP="0023170B">
            <w:pPr>
              <w:spacing w:after="0" w:line="240" w:lineRule="auto"/>
              <w:jc w:val="right"/>
              <w:rPr>
                <w:rFonts w:ascii="Calibri" w:eastAsia="Times New Roman" w:hAnsi="Calibri" w:cs="Times New Roman"/>
                <w:color w:val="000000"/>
                <w:sz w:val="20"/>
                <w:szCs w:val="20"/>
              </w:rPr>
            </w:pPr>
            <w:r w:rsidRPr="00410632">
              <w:rPr>
                <w:rFonts w:ascii="Calibri" w:eastAsia="Times New Roman" w:hAnsi="Calibri" w:cs="Times New Roman"/>
                <w:color w:val="000000"/>
                <w:sz w:val="20"/>
                <w:szCs w:val="20"/>
              </w:rPr>
              <w:t>$0.00</w:t>
            </w:r>
          </w:p>
        </w:tc>
        <w:tc>
          <w:tcPr>
            <w:tcW w:w="1667" w:type="dxa"/>
            <w:tcBorders>
              <w:top w:val="nil"/>
              <w:left w:val="nil"/>
              <w:bottom w:val="nil"/>
              <w:right w:val="single" w:sz="8" w:space="0" w:color="auto"/>
            </w:tcBorders>
            <w:shd w:val="clear" w:color="auto" w:fill="auto"/>
            <w:noWrap/>
            <w:vAlign w:val="bottom"/>
            <w:hideMark/>
          </w:tcPr>
          <w:p w:rsidR="008A365F" w:rsidRPr="00410632" w:rsidRDefault="008A365F" w:rsidP="0023170B">
            <w:pPr>
              <w:spacing w:after="0" w:line="240" w:lineRule="auto"/>
              <w:jc w:val="right"/>
              <w:rPr>
                <w:rFonts w:ascii="Calibri" w:eastAsia="Times New Roman" w:hAnsi="Calibri" w:cs="Times New Roman"/>
                <w:color w:val="000000"/>
                <w:sz w:val="20"/>
                <w:szCs w:val="20"/>
              </w:rPr>
            </w:pPr>
            <w:r w:rsidRPr="00410632">
              <w:rPr>
                <w:rFonts w:ascii="Calibri" w:eastAsia="Times New Roman" w:hAnsi="Calibri" w:cs="Times New Roman"/>
                <w:color w:val="000000"/>
                <w:sz w:val="20"/>
                <w:szCs w:val="20"/>
              </w:rPr>
              <w:t>$0.00</w:t>
            </w:r>
          </w:p>
        </w:tc>
      </w:tr>
      <w:tr w:rsidR="008A365F" w:rsidRPr="00410632"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410632" w:rsidRDefault="008A365F" w:rsidP="0023170B">
            <w:pPr>
              <w:spacing w:after="0" w:line="240" w:lineRule="auto"/>
              <w:rPr>
                <w:rFonts w:ascii="Calibri" w:eastAsia="Times New Roman" w:hAnsi="Calibri" w:cs="Times New Roman"/>
                <w:color w:val="000000"/>
              </w:rPr>
            </w:pPr>
            <w:r w:rsidRPr="00410632">
              <w:rPr>
                <w:rFonts w:ascii="Calibri" w:eastAsia="Times New Roman" w:hAnsi="Calibri" w:cs="Times New Roman"/>
                <w:color w:val="000000"/>
              </w:rPr>
              <w:t>Harford</w:t>
            </w:r>
          </w:p>
        </w:tc>
        <w:tc>
          <w:tcPr>
            <w:tcW w:w="1667" w:type="dxa"/>
            <w:tcBorders>
              <w:top w:val="nil"/>
              <w:left w:val="nil"/>
              <w:bottom w:val="nil"/>
              <w:right w:val="nil"/>
            </w:tcBorders>
            <w:shd w:val="clear" w:color="auto" w:fill="auto"/>
            <w:noWrap/>
            <w:vAlign w:val="bottom"/>
            <w:hideMark/>
          </w:tcPr>
          <w:p w:rsidR="008A365F" w:rsidRPr="00410632" w:rsidRDefault="008A365F" w:rsidP="0023170B">
            <w:pPr>
              <w:spacing w:after="0" w:line="240" w:lineRule="auto"/>
              <w:jc w:val="right"/>
              <w:rPr>
                <w:rFonts w:ascii="Calibri" w:eastAsia="Times New Roman" w:hAnsi="Calibri" w:cs="Times New Roman"/>
                <w:color w:val="000000"/>
                <w:sz w:val="20"/>
                <w:szCs w:val="20"/>
              </w:rPr>
            </w:pPr>
            <w:r w:rsidRPr="00410632">
              <w:rPr>
                <w:rFonts w:ascii="Calibri" w:eastAsia="Times New Roman" w:hAnsi="Calibri" w:cs="Times New Roman"/>
                <w:color w:val="000000"/>
                <w:sz w:val="20"/>
                <w:szCs w:val="20"/>
              </w:rPr>
              <w:t>$0.00</w:t>
            </w:r>
          </w:p>
        </w:tc>
        <w:tc>
          <w:tcPr>
            <w:tcW w:w="1667" w:type="dxa"/>
            <w:tcBorders>
              <w:top w:val="nil"/>
              <w:left w:val="nil"/>
              <w:bottom w:val="nil"/>
              <w:right w:val="nil"/>
            </w:tcBorders>
            <w:shd w:val="clear" w:color="auto" w:fill="auto"/>
            <w:noWrap/>
            <w:vAlign w:val="bottom"/>
            <w:hideMark/>
          </w:tcPr>
          <w:p w:rsidR="008A365F" w:rsidRPr="00410632" w:rsidRDefault="008A365F" w:rsidP="0023170B">
            <w:pPr>
              <w:spacing w:after="0" w:line="240" w:lineRule="auto"/>
              <w:jc w:val="right"/>
              <w:rPr>
                <w:rFonts w:ascii="Calibri" w:eastAsia="Times New Roman" w:hAnsi="Calibri" w:cs="Times New Roman"/>
                <w:color w:val="000000"/>
                <w:sz w:val="20"/>
                <w:szCs w:val="20"/>
              </w:rPr>
            </w:pPr>
            <w:r w:rsidRPr="00410632">
              <w:rPr>
                <w:rFonts w:ascii="Calibri" w:eastAsia="Times New Roman" w:hAnsi="Calibri" w:cs="Times New Roman"/>
                <w:color w:val="000000"/>
                <w:sz w:val="20"/>
                <w:szCs w:val="20"/>
              </w:rPr>
              <w:t>$0.00</w:t>
            </w:r>
          </w:p>
        </w:tc>
        <w:tc>
          <w:tcPr>
            <w:tcW w:w="1667" w:type="dxa"/>
            <w:tcBorders>
              <w:top w:val="nil"/>
              <w:left w:val="nil"/>
              <w:bottom w:val="nil"/>
              <w:right w:val="single" w:sz="8" w:space="0" w:color="auto"/>
            </w:tcBorders>
            <w:shd w:val="clear" w:color="auto" w:fill="auto"/>
            <w:noWrap/>
            <w:vAlign w:val="bottom"/>
            <w:hideMark/>
          </w:tcPr>
          <w:p w:rsidR="008A365F" w:rsidRPr="00410632" w:rsidRDefault="008A365F" w:rsidP="0023170B">
            <w:pPr>
              <w:spacing w:after="0" w:line="240" w:lineRule="auto"/>
              <w:jc w:val="right"/>
              <w:rPr>
                <w:rFonts w:ascii="Calibri" w:eastAsia="Times New Roman" w:hAnsi="Calibri" w:cs="Times New Roman"/>
                <w:color w:val="000000"/>
                <w:sz w:val="20"/>
                <w:szCs w:val="20"/>
              </w:rPr>
            </w:pPr>
            <w:r w:rsidRPr="00410632">
              <w:rPr>
                <w:rFonts w:ascii="Calibri" w:eastAsia="Times New Roman" w:hAnsi="Calibri" w:cs="Times New Roman"/>
                <w:color w:val="000000"/>
                <w:sz w:val="20"/>
                <w:szCs w:val="20"/>
              </w:rPr>
              <w:t>$0.00</w:t>
            </w:r>
          </w:p>
        </w:tc>
      </w:tr>
      <w:tr w:rsidR="008A365F" w:rsidRPr="00410632"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410632" w:rsidRDefault="008A365F" w:rsidP="0023170B">
            <w:pPr>
              <w:spacing w:after="0" w:line="240" w:lineRule="auto"/>
              <w:rPr>
                <w:rFonts w:ascii="Calibri" w:eastAsia="Times New Roman" w:hAnsi="Calibri" w:cs="Times New Roman"/>
                <w:color w:val="000000"/>
              </w:rPr>
            </w:pPr>
            <w:r w:rsidRPr="00410632">
              <w:rPr>
                <w:rFonts w:ascii="Calibri" w:eastAsia="Times New Roman" w:hAnsi="Calibri" w:cs="Times New Roman"/>
                <w:color w:val="000000"/>
              </w:rPr>
              <w:t>Howard</w:t>
            </w:r>
          </w:p>
        </w:tc>
        <w:tc>
          <w:tcPr>
            <w:tcW w:w="1667" w:type="dxa"/>
            <w:tcBorders>
              <w:top w:val="nil"/>
              <w:left w:val="nil"/>
              <w:bottom w:val="nil"/>
              <w:right w:val="nil"/>
            </w:tcBorders>
            <w:shd w:val="clear" w:color="auto" w:fill="auto"/>
            <w:noWrap/>
            <w:vAlign w:val="bottom"/>
            <w:hideMark/>
          </w:tcPr>
          <w:p w:rsidR="008A365F" w:rsidRPr="00410632" w:rsidRDefault="008A365F" w:rsidP="0023170B">
            <w:pPr>
              <w:spacing w:after="0" w:line="240" w:lineRule="auto"/>
              <w:jc w:val="right"/>
              <w:rPr>
                <w:rFonts w:ascii="Calibri" w:eastAsia="Times New Roman" w:hAnsi="Calibri" w:cs="Times New Roman"/>
                <w:color w:val="000000"/>
                <w:sz w:val="20"/>
                <w:szCs w:val="20"/>
              </w:rPr>
            </w:pPr>
            <w:r w:rsidRPr="00410632">
              <w:rPr>
                <w:rFonts w:ascii="Calibri" w:eastAsia="Times New Roman" w:hAnsi="Calibri" w:cs="Times New Roman"/>
                <w:color w:val="000000"/>
                <w:sz w:val="20"/>
                <w:szCs w:val="20"/>
              </w:rPr>
              <w:t>$0.00</w:t>
            </w:r>
          </w:p>
        </w:tc>
        <w:tc>
          <w:tcPr>
            <w:tcW w:w="1667" w:type="dxa"/>
            <w:tcBorders>
              <w:top w:val="nil"/>
              <w:left w:val="nil"/>
              <w:bottom w:val="nil"/>
              <w:right w:val="nil"/>
            </w:tcBorders>
            <w:shd w:val="clear" w:color="auto" w:fill="auto"/>
            <w:noWrap/>
            <w:vAlign w:val="bottom"/>
            <w:hideMark/>
          </w:tcPr>
          <w:p w:rsidR="008A365F" w:rsidRPr="00410632" w:rsidRDefault="008A365F" w:rsidP="0023170B">
            <w:pPr>
              <w:spacing w:after="0" w:line="240" w:lineRule="auto"/>
              <w:jc w:val="right"/>
              <w:rPr>
                <w:rFonts w:ascii="Calibri" w:eastAsia="Times New Roman" w:hAnsi="Calibri" w:cs="Times New Roman"/>
                <w:color w:val="000000"/>
                <w:sz w:val="20"/>
                <w:szCs w:val="20"/>
              </w:rPr>
            </w:pPr>
            <w:r w:rsidRPr="00410632">
              <w:rPr>
                <w:rFonts w:ascii="Calibri" w:eastAsia="Times New Roman" w:hAnsi="Calibri" w:cs="Times New Roman"/>
                <w:color w:val="000000"/>
                <w:sz w:val="20"/>
                <w:szCs w:val="20"/>
              </w:rPr>
              <w:t>$0.00</w:t>
            </w:r>
          </w:p>
        </w:tc>
        <w:tc>
          <w:tcPr>
            <w:tcW w:w="1667" w:type="dxa"/>
            <w:tcBorders>
              <w:top w:val="nil"/>
              <w:left w:val="nil"/>
              <w:bottom w:val="nil"/>
              <w:right w:val="single" w:sz="8" w:space="0" w:color="auto"/>
            </w:tcBorders>
            <w:shd w:val="clear" w:color="auto" w:fill="auto"/>
            <w:noWrap/>
            <w:vAlign w:val="bottom"/>
            <w:hideMark/>
          </w:tcPr>
          <w:p w:rsidR="008A365F" w:rsidRPr="00410632" w:rsidRDefault="008A365F" w:rsidP="0023170B">
            <w:pPr>
              <w:spacing w:after="0" w:line="240" w:lineRule="auto"/>
              <w:jc w:val="right"/>
              <w:rPr>
                <w:rFonts w:ascii="Calibri" w:eastAsia="Times New Roman" w:hAnsi="Calibri" w:cs="Times New Roman"/>
                <w:color w:val="000000"/>
                <w:sz w:val="20"/>
                <w:szCs w:val="20"/>
              </w:rPr>
            </w:pPr>
            <w:r w:rsidRPr="00410632">
              <w:rPr>
                <w:rFonts w:ascii="Calibri" w:eastAsia="Times New Roman" w:hAnsi="Calibri" w:cs="Times New Roman"/>
                <w:color w:val="000000"/>
                <w:sz w:val="20"/>
                <w:szCs w:val="20"/>
              </w:rPr>
              <w:t>$0.00</w:t>
            </w:r>
          </w:p>
        </w:tc>
      </w:tr>
      <w:tr w:rsidR="008A365F" w:rsidRPr="00410632" w:rsidTr="0023170B">
        <w:trPr>
          <w:trHeight w:val="315"/>
        </w:trPr>
        <w:tc>
          <w:tcPr>
            <w:tcW w:w="2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A365F" w:rsidRPr="00410632" w:rsidRDefault="008A365F" w:rsidP="0023170B">
            <w:pPr>
              <w:spacing w:after="0" w:line="240" w:lineRule="auto"/>
              <w:rPr>
                <w:rFonts w:ascii="Calibri" w:eastAsia="Times New Roman" w:hAnsi="Calibri" w:cs="Times New Roman"/>
                <w:b/>
                <w:bCs/>
                <w:color w:val="000000"/>
              </w:rPr>
            </w:pPr>
            <w:r w:rsidRPr="00410632">
              <w:rPr>
                <w:rFonts w:ascii="Calibri" w:eastAsia="Times New Roman" w:hAnsi="Calibri" w:cs="Times New Roman"/>
                <w:b/>
                <w:bCs/>
                <w:color w:val="000000"/>
              </w:rPr>
              <w:t>Totals</w:t>
            </w:r>
          </w:p>
        </w:tc>
        <w:tc>
          <w:tcPr>
            <w:tcW w:w="1667" w:type="dxa"/>
            <w:tcBorders>
              <w:top w:val="single" w:sz="8" w:space="0" w:color="auto"/>
              <w:left w:val="nil"/>
              <w:bottom w:val="single" w:sz="8" w:space="0" w:color="auto"/>
              <w:right w:val="nil"/>
            </w:tcBorders>
            <w:shd w:val="clear" w:color="auto" w:fill="auto"/>
            <w:noWrap/>
            <w:vAlign w:val="bottom"/>
            <w:hideMark/>
          </w:tcPr>
          <w:p w:rsidR="008A365F" w:rsidRPr="00410632" w:rsidRDefault="008A365F" w:rsidP="0023170B">
            <w:pPr>
              <w:spacing w:after="0" w:line="240" w:lineRule="auto"/>
              <w:jc w:val="right"/>
              <w:rPr>
                <w:rFonts w:ascii="Calibri" w:eastAsia="Times New Roman" w:hAnsi="Calibri" w:cs="Times New Roman"/>
                <w:b/>
                <w:bCs/>
                <w:color w:val="000000"/>
                <w:sz w:val="20"/>
                <w:szCs w:val="20"/>
              </w:rPr>
            </w:pPr>
            <w:r w:rsidRPr="00410632">
              <w:rPr>
                <w:rFonts w:ascii="Calibri" w:eastAsia="Times New Roman" w:hAnsi="Calibri" w:cs="Times New Roman"/>
                <w:b/>
                <w:bCs/>
                <w:color w:val="000000"/>
                <w:sz w:val="20"/>
                <w:szCs w:val="20"/>
              </w:rPr>
              <w:t>$2,624,935.82</w:t>
            </w:r>
          </w:p>
        </w:tc>
        <w:tc>
          <w:tcPr>
            <w:tcW w:w="1667" w:type="dxa"/>
            <w:tcBorders>
              <w:top w:val="single" w:sz="8" w:space="0" w:color="auto"/>
              <w:left w:val="nil"/>
              <w:bottom w:val="single" w:sz="8" w:space="0" w:color="auto"/>
              <w:right w:val="nil"/>
            </w:tcBorders>
            <w:shd w:val="clear" w:color="auto" w:fill="auto"/>
            <w:noWrap/>
            <w:vAlign w:val="bottom"/>
            <w:hideMark/>
          </w:tcPr>
          <w:p w:rsidR="008A365F" w:rsidRPr="00410632" w:rsidRDefault="008A365F" w:rsidP="0023170B">
            <w:pPr>
              <w:spacing w:after="0" w:line="240" w:lineRule="auto"/>
              <w:jc w:val="right"/>
              <w:rPr>
                <w:rFonts w:ascii="Calibri" w:eastAsia="Times New Roman" w:hAnsi="Calibri" w:cs="Times New Roman"/>
                <w:b/>
                <w:bCs/>
                <w:color w:val="000000"/>
                <w:sz w:val="20"/>
                <w:szCs w:val="20"/>
              </w:rPr>
            </w:pPr>
            <w:r w:rsidRPr="00410632">
              <w:rPr>
                <w:rFonts w:ascii="Calibri" w:eastAsia="Times New Roman" w:hAnsi="Calibri" w:cs="Times New Roman"/>
                <w:b/>
                <w:bCs/>
                <w:color w:val="000000"/>
                <w:sz w:val="20"/>
                <w:szCs w:val="20"/>
              </w:rPr>
              <w:t>$1,968,701.88</w:t>
            </w:r>
          </w:p>
        </w:tc>
        <w:tc>
          <w:tcPr>
            <w:tcW w:w="1667" w:type="dxa"/>
            <w:tcBorders>
              <w:top w:val="single" w:sz="8" w:space="0" w:color="auto"/>
              <w:left w:val="nil"/>
              <w:bottom w:val="single" w:sz="8" w:space="0" w:color="auto"/>
              <w:right w:val="single" w:sz="8" w:space="0" w:color="auto"/>
            </w:tcBorders>
            <w:shd w:val="clear" w:color="auto" w:fill="auto"/>
            <w:noWrap/>
            <w:vAlign w:val="bottom"/>
            <w:hideMark/>
          </w:tcPr>
          <w:p w:rsidR="008A365F" w:rsidRPr="00410632" w:rsidRDefault="008A365F" w:rsidP="0023170B">
            <w:pPr>
              <w:spacing w:after="0" w:line="240" w:lineRule="auto"/>
              <w:jc w:val="right"/>
              <w:rPr>
                <w:rFonts w:ascii="Calibri" w:eastAsia="Times New Roman" w:hAnsi="Calibri" w:cs="Times New Roman"/>
                <w:b/>
                <w:bCs/>
                <w:color w:val="000000"/>
                <w:sz w:val="20"/>
                <w:szCs w:val="20"/>
              </w:rPr>
            </w:pPr>
            <w:r w:rsidRPr="00410632">
              <w:rPr>
                <w:rFonts w:ascii="Calibri" w:eastAsia="Times New Roman" w:hAnsi="Calibri" w:cs="Times New Roman"/>
                <w:b/>
                <w:bCs/>
                <w:color w:val="000000"/>
                <w:sz w:val="20"/>
                <w:szCs w:val="20"/>
              </w:rPr>
              <w:t>$1,968,701.88</w:t>
            </w:r>
          </w:p>
        </w:tc>
      </w:tr>
    </w:tbl>
    <w:p w:rsidR="008A365F" w:rsidRDefault="008A365F" w:rsidP="008A365F"/>
    <w:p w:rsidR="008A365F" w:rsidRDefault="008A365F" w:rsidP="008A365F">
      <w:pPr>
        <w:pStyle w:val="Caption"/>
        <w:keepNext/>
      </w:pPr>
      <w:r>
        <w:t xml:space="preserve">Table </w:t>
      </w:r>
      <w:fldSimple w:instr=" SEQ Table \* ARABIC ">
        <w:r>
          <w:rPr>
            <w:noProof/>
          </w:rPr>
          <w:t>7</w:t>
        </w:r>
      </w:fldSimple>
      <w:r>
        <w:t xml:space="preserve"> - Hurricane Sandy</w:t>
      </w:r>
      <w:r w:rsidRPr="009F6ED5">
        <w:t xml:space="preserve"> (2012)</w:t>
      </w:r>
    </w:p>
    <w:tbl>
      <w:tblPr>
        <w:tblW w:w="7005" w:type="dxa"/>
        <w:tblInd w:w="93" w:type="dxa"/>
        <w:tblLook w:val="04A0" w:firstRow="1" w:lastRow="0" w:firstColumn="1" w:lastColumn="0" w:noHBand="0" w:noVBand="1"/>
      </w:tblPr>
      <w:tblGrid>
        <w:gridCol w:w="2004"/>
        <w:gridCol w:w="1667"/>
        <w:gridCol w:w="1667"/>
        <w:gridCol w:w="1667"/>
      </w:tblGrid>
      <w:tr w:rsidR="008A365F" w:rsidRPr="009F6ED5" w:rsidTr="0023170B">
        <w:trPr>
          <w:trHeight w:val="315"/>
        </w:trPr>
        <w:tc>
          <w:tcPr>
            <w:tcW w:w="2004" w:type="dxa"/>
            <w:tcBorders>
              <w:top w:val="nil"/>
              <w:left w:val="nil"/>
              <w:bottom w:val="nil"/>
              <w:right w:val="nil"/>
            </w:tcBorders>
            <w:shd w:val="clear" w:color="auto" w:fill="auto"/>
            <w:noWrap/>
            <w:vAlign w:val="bottom"/>
            <w:hideMark/>
          </w:tcPr>
          <w:p w:rsidR="008A365F" w:rsidRPr="009F6ED5" w:rsidRDefault="008A365F" w:rsidP="0023170B">
            <w:pPr>
              <w:spacing w:after="0" w:line="240" w:lineRule="auto"/>
              <w:rPr>
                <w:rFonts w:ascii="Calibri" w:eastAsia="Times New Roman" w:hAnsi="Calibri" w:cs="Times New Roman"/>
                <w:color w:val="000000"/>
              </w:rPr>
            </w:pPr>
          </w:p>
        </w:tc>
        <w:tc>
          <w:tcPr>
            <w:tcW w:w="5001" w:type="dxa"/>
            <w:gridSpan w:val="3"/>
            <w:tcBorders>
              <w:top w:val="single" w:sz="8" w:space="0" w:color="auto"/>
              <w:left w:val="single" w:sz="8" w:space="0" w:color="auto"/>
              <w:bottom w:val="nil"/>
              <w:right w:val="single" w:sz="8" w:space="0" w:color="000000"/>
            </w:tcBorders>
            <w:shd w:val="clear" w:color="000000" w:fill="DAEEF3"/>
            <w:noWrap/>
            <w:vAlign w:val="bottom"/>
            <w:hideMark/>
          </w:tcPr>
          <w:p w:rsidR="008A365F" w:rsidRPr="009F6ED5" w:rsidRDefault="008A365F" w:rsidP="0023170B">
            <w:pPr>
              <w:spacing w:after="0" w:line="240" w:lineRule="auto"/>
              <w:jc w:val="center"/>
              <w:rPr>
                <w:rFonts w:ascii="Calibri" w:eastAsia="Times New Roman" w:hAnsi="Calibri" w:cs="Times New Roman"/>
                <w:b/>
                <w:bCs/>
                <w:color w:val="000000"/>
                <w:sz w:val="20"/>
                <w:szCs w:val="20"/>
              </w:rPr>
            </w:pPr>
            <w:r w:rsidRPr="009F6ED5">
              <w:rPr>
                <w:rFonts w:ascii="Calibri" w:eastAsia="Times New Roman" w:hAnsi="Calibri" w:cs="Times New Roman"/>
                <w:b/>
                <w:bCs/>
                <w:color w:val="000000"/>
                <w:sz w:val="20"/>
                <w:szCs w:val="20"/>
              </w:rPr>
              <w:t>FEMA-4091-DR-MD</w:t>
            </w:r>
          </w:p>
        </w:tc>
      </w:tr>
      <w:tr w:rsidR="008A365F" w:rsidRPr="009F6ED5" w:rsidTr="0023170B">
        <w:trPr>
          <w:trHeight w:val="315"/>
        </w:trPr>
        <w:tc>
          <w:tcPr>
            <w:tcW w:w="2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A365F" w:rsidRPr="009F6ED5" w:rsidRDefault="008A365F" w:rsidP="0023170B">
            <w:pPr>
              <w:spacing w:after="0" w:line="240" w:lineRule="auto"/>
              <w:rPr>
                <w:rFonts w:ascii="Calibri" w:eastAsia="Times New Roman" w:hAnsi="Calibri" w:cs="Times New Roman"/>
                <w:b/>
                <w:bCs/>
                <w:color w:val="000000"/>
              </w:rPr>
            </w:pPr>
            <w:r w:rsidRPr="009F6ED5">
              <w:rPr>
                <w:rFonts w:ascii="Calibri" w:eastAsia="Times New Roman" w:hAnsi="Calibri" w:cs="Times New Roman"/>
                <w:b/>
                <w:bCs/>
                <w:color w:val="000000"/>
              </w:rPr>
              <w:t>County/Jurisdiction</w:t>
            </w:r>
          </w:p>
        </w:tc>
        <w:tc>
          <w:tcPr>
            <w:tcW w:w="1667" w:type="dxa"/>
            <w:tcBorders>
              <w:top w:val="nil"/>
              <w:left w:val="nil"/>
              <w:bottom w:val="single" w:sz="8" w:space="0" w:color="auto"/>
              <w:right w:val="nil"/>
            </w:tcBorders>
            <w:shd w:val="clear" w:color="000000" w:fill="DAEEF3"/>
            <w:noWrap/>
            <w:vAlign w:val="bottom"/>
            <w:hideMark/>
          </w:tcPr>
          <w:p w:rsidR="008A365F" w:rsidRPr="009F6ED5" w:rsidRDefault="008A365F" w:rsidP="0023170B">
            <w:pPr>
              <w:spacing w:after="0" w:line="240" w:lineRule="auto"/>
              <w:jc w:val="center"/>
              <w:rPr>
                <w:rFonts w:ascii="Calibri" w:eastAsia="Times New Roman" w:hAnsi="Calibri" w:cs="Times New Roman"/>
                <w:i/>
                <w:iCs/>
                <w:color w:val="000000"/>
                <w:sz w:val="20"/>
                <w:szCs w:val="20"/>
              </w:rPr>
            </w:pPr>
            <w:r w:rsidRPr="009F6ED5">
              <w:rPr>
                <w:rFonts w:ascii="Calibri" w:eastAsia="Times New Roman" w:hAnsi="Calibri" w:cs="Times New Roman"/>
                <w:i/>
                <w:iCs/>
                <w:color w:val="000000"/>
                <w:sz w:val="20"/>
                <w:szCs w:val="20"/>
              </w:rPr>
              <w:t>100%*</w:t>
            </w:r>
          </w:p>
        </w:tc>
        <w:tc>
          <w:tcPr>
            <w:tcW w:w="1667" w:type="dxa"/>
            <w:tcBorders>
              <w:top w:val="nil"/>
              <w:left w:val="nil"/>
              <w:bottom w:val="single" w:sz="8" w:space="0" w:color="auto"/>
              <w:right w:val="nil"/>
            </w:tcBorders>
            <w:shd w:val="clear" w:color="000000" w:fill="DAEEF3"/>
            <w:noWrap/>
            <w:vAlign w:val="bottom"/>
            <w:hideMark/>
          </w:tcPr>
          <w:p w:rsidR="008A365F" w:rsidRPr="009F6ED5" w:rsidRDefault="008A365F" w:rsidP="0023170B">
            <w:pPr>
              <w:spacing w:after="0" w:line="240" w:lineRule="auto"/>
              <w:jc w:val="center"/>
              <w:rPr>
                <w:rFonts w:ascii="Calibri" w:eastAsia="Times New Roman" w:hAnsi="Calibri" w:cs="Times New Roman"/>
                <w:i/>
                <w:iCs/>
                <w:color w:val="000000"/>
                <w:sz w:val="20"/>
                <w:szCs w:val="20"/>
              </w:rPr>
            </w:pPr>
            <w:r w:rsidRPr="009F6ED5">
              <w:rPr>
                <w:rFonts w:ascii="Calibri" w:eastAsia="Times New Roman" w:hAnsi="Calibri" w:cs="Times New Roman"/>
                <w:i/>
                <w:iCs/>
                <w:color w:val="000000"/>
                <w:sz w:val="20"/>
                <w:szCs w:val="20"/>
              </w:rPr>
              <w:t>75%**</w:t>
            </w:r>
          </w:p>
        </w:tc>
        <w:tc>
          <w:tcPr>
            <w:tcW w:w="1667" w:type="dxa"/>
            <w:tcBorders>
              <w:top w:val="nil"/>
              <w:left w:val="nil"/>
              <w:bottom w:val="single" w:sz="8" w:space="0" w:color="auto"/>
              <w:right w:val="single" w:sz="8" w:space="0" w:color="auto"/>
            </w:tcBorders>
            <w:shd w:val="clear" w:color="000000" w:fill="DAEEF3"/>
            <w:noWrap/>
            <w:vAlign w:val="bottom"/>
            <w:hideMark/>
          </w:tcPr>
          <w:p w:rsidR="008A365F" w:rsidRPr="009F6ED5" w:rsidRDefault="008A365F" w:rsidP="0023170B">
            <w:pPr>
              <w:spacing w:after="0" w:line="240" w:lineRule="auto"/>
              <w:jc w:val="center"/>
              <w:rPr>
                <w:rFonts w:ascii="Calibri" w:eastAsia="Times New Roman" w:hAnsi="Calibri" w:cs="Times New Roman"/>
                <w:i/>
                <w:iCs/>
                <w:color w:val="000000"/>
                <w:sz w:val="20"/>
                <w:szCs w:val="20"/>
              </w:rPr>
            </w:pPr>
            <w:r w:rsidRPr="009F6ED5">
              <w:rPr>
                <w:rFonts w:ascii="Calibri" w:eastAsia="Times New Roman" w:hAnsi="Calibri" w:cs="Times New Roman"/>
                <w:i/>
                <w:iCs/>
                <w:color w:val="000000"/>
                <w:sz w:val="20"/>
                <w:szCs w:val="20"/>
              </w:rPr>
              <w:t>Payments***</w:t>
            </w:r>
          </w:p>
        </w:tc>
      </w:tr>
      <w:tr w:rsidR="008A365F" w:rsidRPr="009F6ED5"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9F6ED5" w:rsidRDefault="008A365F" w:rsidP="0023170B">
            <w:pPr>
              <w:spacing w:after="0" w:line="240" w:lineRule="auto"/>
              <w:rPr>
                <w:rFonts w:ascii="Calibri" w:eastAsia="Times New Roman" w:hAnsi="Calibri" w:cs="Times New Roman"/>
                <w:color w:val="000000"/>
              </w:rPr>
            </w:pPr>
            <w:r w:rsidRPr="009F6ED5">
              <w:rPr>
                <w:rFonts w:ascii="Calibri" w:eastAsia="Times New Roman" w:hAnsi="Calibri" w:cs="Times New Roman"/>
                <w:color w:val="000000"/>
              </w:rPr>
              <w:t>Anne Arundel</w:t>
            </w:r>
          </w:p>
        </w:tc>
        <w:tc>
          <w:tcPr>
            <w:tcW w:w="1667" w:type="dxa"/>
            <w:tcBorders>
              <w:top w:val="nil"/>
              <w:left w:val="nil"/>
              <w:bottom w:val="nil"/>
              <w:right w:val="nil"/>
            </w:tcBorders>
            <w:shd w:val="clear" w:color="000000" w:fill="DAEEF3"/>
            <w:noWrap/>
            <w:vAlign w:val="bottom"/>
            <w:hideMark/>
          </w:tcPr>
          <w:p w:rsidR="008A365F" w:rsidRPr="009F6ED5" w:rsidRDefault="008A365F" w:rsidP="0023170B">
            <w:pPr>
              <w:spacing w:after="0" w:line="240" w:lineRule="auto"/>
              <w:jc w:val="right"/>
              <w:rPr>
                <w:rFonts w:ascii="Calibri" w:eastAsia="Times New Roman" w:hAnsi="Calibri" w:cs="Times New Roman"/>
                <w:color w:val="000000"/>
                <w:sz w:val="20"/>
                <w:szCs w:val="20"/>
              </w:rPr>
            </w:pPr>
            <w:r w:rsidRPr="009F6ED5">
              <w:rPr>
                <w:rFonts w:ascii="Calibri" w:eastAsia="Times New Roman" w:hAnsi="Calibri" w:cs="Times New Roman"/>
                <w:color w:val="000000"/>
                <w:sz w:val="20"/>
                <w:szCs w:val="20"/>
              </w:rPr>
              <w:t>$1,036,796.30</w:t>
            </w:r>
          </w:p>
        </w:tc>
        <w:tc>
          <w:tcPr>
            <w:tcW w:w="1667" w:type="dxa"/>
            <w:tcBorders>
              <w:top w:val="nil"/>
              <w:left w:val="nil"/>
              <w:bottom w:val="nil"/>
              <w:right w:val="nil"/>
            </w:tcBorders>
            <w:shd w:val="clear" w:color="000000" w:fill="DAEEF3"/>
            <w:noWrap/>
            <w:vAlign w:val="bottom"/>
            <w:hideMark/>
          </w:tcPr>
          <w:p w:rsidR="008A365F" w:rsidRPr="009F6ED5" w:rsidRDefault="008A365F" w:rsidP="0023170B">
            <w:pPr>
              <w:spacing w:after="0" w:line="240" w:lineRule="auto"/>
              <w:jc w:val="right"/>
              <w:rPr>
                <w:rFonts w:ascii="Calibri" w:eastAsia="Times New Roman" w:hAnsi="Calibri" w:cs="Times New Roman"/>
                <w:color w:val="000000"/>
                <w:sz w:val="20"/>
                <w:szCs w:val="20"/>
              </w:rPr>
            </w:pPr>
            <w:r w:rsidRPr="009F6ED5">
              <w:rPr>
                <w:rFonts w:ascii="Calibri" w:eastAsia="Times New Roman" w:hAnsi="Calibri" w:cs="Times New Roman"/>
                <w:color w:val="000000"/>
                <w:sz w:val="20"/>
                <w:szCs w:val="20"/>
              </w:rPr>
              <w:t>$777,597.26</w:t>
            </w:r>
          </w:p>
        </w:tc>
        <w:tc>
          <w:tcPr>
            <w:tcW w:w="1667" w:type="dxa"/>
            <w:tcBorders>
              <w:top w:val="nil"/>
              <w:left w:val="nil"/>
              <w:bottom w:val="nil"/>
              <w:right w:val="single" w:sz="8" w:space="0" w:color="auto"/>
            </w:tcBorders>
            <w:shd w:val="clear" w:color="000000" w:fill="DAEEF3"/>
            <w:noWrap/>
            <w:vAlign w:val="bottom"/>
            <w:hideMark/>
          </w:tcPr>
          <w:p w:rsidR="008A365F" w:rsidRPr="009F6ED5" w:rsidRDefault="008A365F" w:rsidP="0023170B">
            <w:pPr>
              <w:spacing w:after="0" w:line="240" w:lineRule="auto"/>
              <w:jc w:val="right"/>
              <w:rPr>
                <w:rFonts w:ascii="Calibri" w:eastAsia="Times New Roman" w:hAnsi="Calibri" w:cs="Times New Roman"/>
                <w:color w:val="000000"/>
                <w:sz w:val="20"/>
                <w:szCs w:val="20"/>
              </w:rPr>
            </w:pPr>
            <w:r w:rsidRPr="009F6ED5">
              <w:rPr>
                <w:rFonts w:ascii="Calibri" w:eastAsia="Times New Roman" w:hAnsi="Calibri" w:cs="Times New Roman"/>
                <w:color w:val="000000"/>
                <w:sz w:val="20"/>
                <w:szCs w:val="20"/>
              </w:rPr>
              <w:t>$777,597.26</w:t>
            </w:r>
          </w:p>
        </w:tc>
      </w:tr>
      <w:tr w:rsidR="008A365F" w:rsidRPr="009F6ED5"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9F6ED5" w:rsidRDefault="008A365F" w:rsidP="0023170B">
            <w:pPr>
              <w:spacing w:after="0" w:line="240" w:lineRule="auto"/>
              <w:rPr>
                <w:rFonts w:ascii="Calibri" w:eastAsia="Times New Roman" w:hAnsi="Calibri" w:cs="Times New Roman"/>
                <w:color w:val="000000"/>
              </w:rPr>
            </w:pPr>
            <w:r w:rsidRPr="009F6ED5">
              <w:rPr>
                <w:rFonts w:ascii="Calibri" w:eastAsia="Times New Roman" w:hAnsi="Calibri" w:cs="Times New Roman"/>
                <w:color w:val="000000"/>
              </w:rPr>
              <w:t>Baltimore City</w:t>
            </w:r>
          </w:p>
        </w:tc>
        <w:tc>
          <w:tcPr>
            <w:tcW w:w="1667" w:type="dxa"/>
            <w:tcBorders>
              <w:top w:val="nil"/>
              <w:left w:val="nil"/>
              <w:bottom w:val="nil"/>
              <w:right w:val="nil"/>
            </w:tcBorders>
            <w:shd w:val="clear" w:color="000000" w:fill="DAEEF3"/>
            <w:noWrap/>
            <w:vAlign w:val="bottom"/>
            <w:hideMark/>
          </w:tcPr>
          <w:p w:rsidR="008A365F" w:rsidRPr="009F6ED5" w:rsidRDefault="008A365F" w:rsidP="0023170B">
            <w:pPr>
              <w:spacing w:after="0" w:line="240" w:lineRule="auto"/>
              <w:jc w:val="right"/>
              <w:rPr>
                <w:rFonts w:ascii="Calibri" w:eastAsia="Times New Roman" w:hAnsi="Calibri" w:cs="Times New Roman"/>
                <w:color w:val="000000"/>
                <w:sz w:val="20"/>
                <w:szCs w:val="20"/>
              </w:rPr>
            </w:pPr>
            <w:r w:rsidRPr="009F6ED5">
              <w:rPr>
                <w:rFonts w:ascii="Calibri" w:eastAsia="Times New Roman" w:hAnsi="Calibri" w:cs="Times New Roman"/>
                <w:color w:val="000000"/>
                <w:sz w:val="20"/>
                <w:szCs w:val="20"/>
              </w:rPr>
              <w:t>$4,246,045.75</w:t>
            </w:r>
          </w:p>
        </w:tc>
        <w:tc>
          <w:tcPr>
            <w:tcW w:w="1667" w:type="dxa"/>
            <w:tcBorders>
              <w:top w:val="nil"/>
              <w:left w:val="nil"/>
              <w:bottom w:val="nil"/>
              <w:right w:val="nil"/>
            </w:tcBorders>
            <w:shd w:val="clear" w:color="000000" w:fill="DAEEF3"/>
            <w:noWrap/>
            <w:vAlign w:val="bottom"/>
            <w:hideMark/>
          </w:tcPr>
          <w:p w:rsidR="008A365F" w:rsidRPr="009F6ED5" w:rsidRDefault="008A365F" w:rsidP="0023170B">
            <w:pPr>
              <w:spacing w:after="0" w:line="240" w:lineRule="auto"/>
              <w:jc w:val="right"/>
              <w:rPr>
                <w:rFonts w:ascii="Calibri" w:eastAsia="Times New Roman" w:hAnsi="Calibri" w:cs="Times New Roman"/>
                <w:color w:val="000000"/>
                <w:sz w:val="20"/>
                <w:szCs w:val="20"/>
              </w:rPr>
            </w:pPr>
            <w:r w:rsidRPr="009F6ED5">
              <w:rPr>
                <w:rFonts w:ascii="Calibri" w:eastAsia="Times New Roman" w:hAnsi="Calibri" w:cs="Times New Roman"/>
                <w:color w:val="000000"/>
                <w:sz w:val="20"/>
                <w:szCs w:val="20"/>
              </w:rPr>
              <w:t>$3,184,534.35</w:t>
            </w:r>
          </w:p>
        </w:tc>
        <w:tc>
          <w:tcPr>
            <w:tcW w:w="1667" w:type="dxa"/>
            <w:tcBorders>
              <w:top w:val="nil"/>
              <w:left w:val="nil"/>
              <w:bottom w:val="nil"/>
              <w:right w:val="single" w:sz="8" w:space="0" w:color="auto"/>
            </w:tcBorders>
            <w:shd w:val="clear" w:color="000000" w:fill="DAEEF3"/>
            <w:noWrap/>
            <w:vAlign w:val="bottom"/>
            <w:hideMark/>
          </w:tcPr>
          <w:p w:rsidR="008A365F" w:rsidRPr="009F6ED5" w:rsidRDefault="008A365F" w:rsidP="0023170B">
            <w:pPr>
              <w:spacing w:after="0" w:line="240" w:lineRule="auto"/>
              <w:jc w:val="right"/>
              <w:rPr>
                <w:rFonts w:ascii="Calibri" w:eastAsia="Times New Roman" w:hAnsi="Calibri" w:cs="Times New Roman"/>
                <w:color w:val="000000"/>
                <w:sz w:val="20"/>
                <w:szCs w:val="20"/>
              </w:rPr>
            </w:pPr>
            <w:r w:rsidRPr="009F6ED5">
              <w:rPr>
                <w:rFonts w:ascii="Calibri" w:eastAsia="Times New Roman" w:hAnsi="Calibri" w:cs="Times New Roman"/>
                <w:color w:val="000000"/>
                <w:sz w:val="20"/>
                <w:szCs w:val="20"/>
              </w:rPr>
              <w:t>$2,960,389.33</w:t>
            </w:r>
          </w:p>
        </w:tc>
      </w:tr>
      <w:tr w:rsidR="008A365F" w:rsidRPr="009F6ED5"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9F6ED5" w:rsidRDefault="008A365F" w:rsidP="0023170B">
            <w:pPr>
              <w:spacing w:after="0" w:line="240" w:lineRule="auto"/>
              <w:rPr>
                <w:rFonts w:ascii="Calibri" w:eastAsia="Times New Roman" w:hAnsi="Calibri" w:cs="Times New Roman"/>
                <w:color w:val="000000"/>
              </w:rPr>
            </w:pPr>
            <w:r w:rsidRPr="009F6ED5">
              <w:rPr>
                <w:rFonts w:ascii="Calibri" w:eastAsia="Times New Roman" w:hAnsi="Calibri" w:cs="Times New Roman"/>
                <w:color w:val="000000"/>
              </w:rPr>
              <w:t>Baltimore County</w:t>
            </w:r>
          </w:p>
        </w:tc>
        <w:tc>
          <w:tcPr>
            <w:tcW w:w="1667" w:type="dxa"/>
            <w:tcBorders>
              <w:top w:val="nil"/>
              <w:left w:val="nil"/>
              <w:bottom w:val="nil"/>
              <w:right w:val="nil"/>
            </w:tcBorders>
            <w:shd w:val="clear" w:color="000000" w:fill="DAEEF3"/>
            <w:noWrap/>
            <w:vAlign w:val="bottom"/>
            <w:hideMark/>
          </w:tcPr>
          <w:p w:rsidR="008A365F" w:rsidRPr="009F6ED5" w:rsidRDefault="008A365F" w:rsidP="0023170B">
            <w:pPr>
              <w:spacing w:after="0" w:line="240" w:lineRule="auto"/>
              <w:jc w:val="right"/>
              <w:rPr>
                <w:rFonts w:ascii="Calibri" w:eastAsia="Times New Roman" w:hAnsi="Calibri" w:cs="Times New Roman"/>
                <w:color w:val="000000"/>
                <w:sz w:val="20"/>
                <w:szCs w:val="20"/>
              </w:rPr>
            </w:pPr>
            <w:r w:rsidRPr="009F6ED5">
              <w:rPr>
                <w:rFonts w:ascii="Calibri" w:eastAsia="Times New Roman" w:hAnsi="Calibri" w:cs="Times New Roman"/>
                <w:color w:val="000000"/>
                <w:sz w:val="20"/>
                <w:szCs w:val="20"/>
              </w:rPr>
              <w:t>$1,109,079.87</w:t>
            </w:r>
          </w:p>
        </w:tc>
        <w:tc>
          <w:tcPr>
            <w:tcW w:w="1667" w:type="dxa"/>
            <w:tcBorders>
              <w:top w:val="nil"/>
              <w:left w:val="nil"/>
              <w:bottom w:val="nil"/>
              <w:right w:val="nil"/>
            </w:tcBorders>
            <w:shd w:val="clear" w:color="000000" w:fill="DAEEF3"/>
            <w:noWrap/>
            <w:vAlign w:val="bottom"/>
            <w:hideMark/>
          </w:tcPr>
          <w:p w:rsidR="008A365F" w:rsidRPr="009F6ED5" w:rsidRDefault="008A365F" w:rsidP="0023170B">
            <w:pPr>
              <w:spacing w:after="0" w:line="240" w:lineRule="auto"/>
              <w:jc w:val="right"/>
              <w:rPr>
                <w:rFonts w:ascii="Calibri" w:eastAsia="Times New Roman" w:hAnsi="Calibri" w:cs="Times New Roman"/>
                <w:color w:val="000000"/>
                <w:sz w:val="20"/>
                <w:szCs w:val="20"/>
              </w:rPr>
            </w:pPr>
            <w:r w:rsidRPr="009F6ED5">
              <w:rPr>
                <w:rFonts w:ascii="Calibri" w:eastAsia="Times New Roman" w:hAnsi="Calibri" w:cs="Times New Roman"/>
                <w:color w:val="000000"/>
                <w:sz w:val="20"/>
                <w:szCs w:val="20"/>
              </w:rPr>
              <w:t>$830,547.29</w:t>
            </w:r>
          </w:p>
        </w:tc>
        <w:tc>
          <w:tcPr>
            <w:tcW w:w="1667" w:type="dxa"/>
            <w:tcBorders>
              <w:top w:val="nil"/>
              <w:left w:val="nil"/>
              <w:bottom w:val="nil"/>
              <w:right w:val="single" w:sz="8" w:space="0" w:color="auto"/>
            </w:tcBorders>
            <w:shd w:val="clear" w:color="000000" w:fill="DAEEF3"/>
            <w:noWrap/>
            <w:vAlign w:val="bottom"/>
            <w:hideMark/>
          </w:tcPr>
          <w:p w:rsidR="008A365F" w:rsidRPr="009F6ED5" w:rsidRDefault="008A365F" w:rsidP="0023170B">
            <w:pPr>
              <w:spacing w:after="0" w:line="240" w:lineRule="auto"/>
              <w:jc w:val="right"/>
              <w:rPr>
                <w:rFonts w:ascii="Calibri" w:eastAsia="Times New Roman" w:hAnsi="Calibri" w:cs="Times New Roman"/>
                <w:color w:val="000000"/>
                <w:sz w:val="20"/>
                <w:szCs w:val="20"/>
              </w:rPr>
            </w:pPr>
            <w:r w:rsidRPr="009F6ED5">
              <w:rPr>
                <w:rFonts w:ascii="Calibri" w:eastAsia="Times New Roman" w:hAnsi="Calibri" w:cs="Times New Roman"/>
                <w:color w:val="000000"/>
                <w:sz w:val="20"/>
                <w:szCs w:val="20"/>
              </w:rPr>
              <w:t>$830,547.29</w:t>
            </w:r>
          </w:p>
        </w:tc>
      </w:tr>
      <w:tr w:rsidR="008A365F" w:rsidRPr="009F6ED5"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9F6ED5" w:rsidRDefault="008A365F" w:rsidP="0023170B">
            <w:pPr>
              <w:spacing w:after="0" w:line="240" w:lineRule="auto"/>
              <w:rPr>
                <w:rFonts w:ascii="Calibri" w:eastAsia="Times New Roman" w:hAnsi="Calibri" w:cs="Times New Roman"/>
                <w:color w:val="000000"/>
              </w:rPr>
            </w:pPr>
            <w:r w:rsidRPr="009F6ED5">
              <w:rPr>
                <w:rFonts w:ascii="Calibri" w:eastAsia="Times New Roman" w:hAnsi="Calibri" w:cs="Times New Roman"/>
                <w:color w:val="000000"/>
              </w:rPr>
              <w:t>Carroll</w:t>
            </w:r>
          </w:p>
        </w:tc>
        <w:tc>
          <w:tcPr>
            <w:tcW w:w="1667" w:type="dxa"/>
            <w:tcBorders>
              <w:top w:val="nil"/>
              <w:left w:val="nil"/>
              <w:bottom w:val="nil"/>
              <w:right w:val="nil"/>
            </w:tcBorders>
            <w:shd w:val="clear" w:color="000000" w:fill="DAEEF3"/>
            <w:noWrap/>
            <w:vAlign w:val="bottom"/>
            <w:hideMark/>
          </w:tcPr>
          <w:p w:rsidR="008A365F" w:rsidRPr="009F6ED5" w:rsidRDefault="008A365F" w:rsidP="0023170B">
            <w:pPr>
              <w:spacing w:after="0" w:line="240" w:lineRule="auto"/>
              <w:jc w:val="right"/>
              <w:rPr>
                <w:rFonts w:ascii="Calibri" w:eastAsia="Times New Roman" w:hAnsi="Calibri" w:cs="Times New Roman"/>
                <w:color w:val="000000"/>
                <w:sz w:val="20"/>
                <w:szCs w:val="20"/>
              </w:rPr>
            </w:pPr>
            <w:r w:rsidRPr="009F6ED5">
              <w:rPr>
                <w:rFonts w:ascii="Calibri" w:eastAsia="Times New Roman" w:hAnsi="Calibri" w:cs="Times New Roman"/>
                <w:color w:val="000000"/>
                <w:sz w:val="20"/>
                <w:szCs w:val="20"/>
              </w:rPr>
              <w:t>$678,984.15</w:t>
            </w:r>
          </w:p>
        </w:tc>
        <w:tc>
          <w:tcPr>
            <w:tcW w:w="1667" w:type="dxa"/>
            <w:tcBorders>
              <w:top w:val="nil"/>
              <w:left w:val="nil"/>
              <w:bottom w:val="nil"/>
              <w:right w:val="nil"/>
            </w:tcBorders>
            <w:shd w:val="clear" w:color="000000" w:fill="DAEEF3"/>
            <w:noWrap/>
            <w:vAlign w:val="bottom"/>
            <w:hideMark/>
          </w:tcPr>
          <w:p w:rsidR="008A365F" w:rsidRPr="009F6ED5" w:rsidRDefault="008A365F" w:rsidP="0023170B">
            <w:pPr>
              <w:spacing w:after="0" w:line="240" w:lineRule="auto"/>
              <w:jc w:val="right"/>
              <w:rPr>
                <w:rFonts w:ascii="Calibri" w:eastAsia="Times New Roman" w:hAnsi="Calibri" w:cs="Times New Roman"/>
                <w:color w:val="000000"/>
                <w:sz w:val="20"/>
                <w:szCs w:val="20"/>
              </w:rPr>
            </w:pPr>
            <w:r w:rsidRPr="009F6ED5">
              <w:rPr>
                <w:rFonts w:ascii="Calibri" w:eastAsia="Times New Roman" w:hAnsi="Calibri" w:cs="Times New Roman"/>
                <w:color w:val="000000"/>
                <w:sz w:val="20"/>
                <w:szCs w:val="20"/>
              </w:rPr>
              <w:t>$509,238.11</w:t>
            </w:r>
          </w:p>
        </w:tc>
        <w:tc>
          <w:tcPr>
            <w:tcW w:w="1667" w:type="dxa"/>
            <w:tcBorders>
              <w:top w:val="nil"/>
              <w:left w:val="nil"/>
              <w:bottom w:val="nil"/>
              <w:right w:val="single" w:sz="8" w:space="0" w:color="auto"/>
            </w:tcBorders>
            <w:shd w:val="clear" w:color="000000" w:fill="DAEEF3"/>
            <w:noWrap/>
            <w:vAlign w:val="bottom"/>
            <w:hideMark/>
          </w:tcPr>
          <w:p w:rsidR="008A365F" w:rsidRPr="009F6ED5" w:rsidRDefault="008A365F" w:rsidP="0023170B">
            <w:pPr>
              <w:spacing w:after="0" w:line="240" w:lineRule="auto"/>
              <w:jc w:val="right"/>
              <w:rPr>
                <w:rFonts w:ascii="Calibri" w:eastAsia="Times New Roman" w:hAnsi="Calibri" w:cs="Times New Roman"/>
                <w:color w:val="000000"/>
                <w:sz w:val="20"/>
                <w:szCs w:val="20"/>
              </w:rPr>
            </w:pPr>
            <w:r w:rsidRPr="009F6ED5">
              <w:rPr>
                <w:rFonts w:ascii="Calibri" w:eastAsia="Times New Roman" w:hAnsi="Calibri" w:cs="Times New Roman"/>
                <w:color w:val="000000"/>
                <w:sz w:val="20"/>
                <w:szCs w:val="20"/>
              </w:rPr>
              <w:t>$509,238.11</w:t>
            </w:r>
          </w:p>
        </w:tc>
      </w:tr>
      <w:tr w:rsidR="008A365F" w:rsidRPr="009F6ED5"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9F6ED5" w:rsidRDefault="008A365F" w:rsidP="0023170B">
            <w:pPr>
              <w:spacing w:after="0" w:line="240" w:lineRule="auto"/>
              <w:rPr>
                <w:rFonts w:ascii="Calibri" w:eastAsia="Times New Roman" w:hAnsi="Calibri" w:cs="Times New Roman"/>
                <w:color w:val="000000"/>
              </w:rPr>
            </w:pPr>
            <w:r w:rsidRPr="009F6ED5">
              <w:rPr>
                <w:rFonts w:ascii="Calibri" w:eastAsia="Times New Roman" w:hAnsi="Calibri" w:cs="Times New Roman"/>
                <w:color w:val="000000"/>
              </w:rPr>
              <w:t>Harford</w:t>
            </w:r>
          </w:p>
        </w:tc>
        <w:tc>
          <w:tcPr>
            <w:tcW w:w="1667" w:type="dxa"/>
            <w:tcBorders>
              <w:top w:val="nil"/>
              <w:left w:val="nil"/>
              <w:bottom w:val="nil"/>
              <w:right w:val="nil"/>
            </w:tcBorders>
            <w:shd w:val="clear" w:color="000000" w:fill="DAEEF3"/>
            <w:noWrap/>
            <w:vAlign w:val="bottom"/>
            <w:hideMark/>
          </w:tcPr>
          <w:p w:rsidR="008A365F" w:rsidRPr="009F6ED5" w:rsidRDefault="008A365F" w:rsidP="0023170B">
            <w:pPr>
              <w:spacing w:after="0" w:line="240" w:lineRule="auto"/>
              <w:jc w:val="right"/>
              <w:rPr>
                <w:rFonts w:ascii="Calibri" w:eastAsia="Times New Roman" w:hAnsi="Calibri" w:cs="Times New Roman"/>
                <w:color w:val="000000"/>
                <w:sz w:val="20"/>
                <w:szCs w:val="20"/>
              </w:rPr>
            </w:pPr>
            <w:r w:rsidRPr="009F6ED5">
              <w:rPr>
                <w:rFonts w:ascii="Calibri" w:eastAsia="Times New Roman" w:hAnsi="Calibri" w:cs="Times New Roman"/>
                <w:color w:val="000000"/>
                <w:sz w:val="20"/>
                <w:szCs w:val="20"/>
              </w:rPr>
              <w:t>$1,713,876.13</w:t>
            </w:r>
          </w:p>
        </w:tc>
        <w:tc>
          <w:tcPr>
            <w:tcW w:w="1667" w:type="dxa"/>
            <w:tcBorders>
              <w:top w:val="nil"/>
              <w:left w:val="nil"/>
              <w:bottom w:val="nil"/>
              <w:right w:val="nil"/>
            </w:tcBorders>
            <w:shd w:val="clear" w:color="000000" w:fill="DAEEF3"/>
            <w:noWrap/>
            <w:vAlign w:val="bottom"/>
            <w:hideMark/>
          </w:tcPr>
          <w:p w:rsidR="008A365F" w:rsidRPr="009F6ED5" w:rsidRDefault="008A365F" w:rsidP="0023170B">
            <w:pPr>
              <w:spacing w:after="0" w:line="240" w:lineRule="auto"/>
              <w:jc w:val="right"/>
              <w:rPr>
                <w:rFonts w:ascii="Calibri" w:eastAsia="Times New Roman" w:hAnsi="Calibri" w:cs="Times New Roman"/>
                <w:color w:val="000000"/>
                <w:sz w:val="20"/>
                <w:szCs w:val="20"/>
              </w:rPr>
            </w:pPr>
            <w:r w:rsidRPr="009F6ED5">
              <w:rPr>
                <w:rFonts w:ascii="Calibri" w:eastAsia="Times New Roman" w:hAnsi="Calibri" w:cs="Times New Roman"/>
                <w:color w:val="000000"/>
                <w:sz w:val="20"/>
                <w:szCs w:val="20"/>
              </w:rPr>
              <w:t>$1,281,855.07</w:t>
            </w:r>
          </w:p>
        </w:tc>
        <w:tc>
          <w:tcPr>
            <w:tcW w:w="1667" w:type="dxa"/>
            <w:tcBorders>
              <w:top w:val="nil"/>
              <w:left w:val="nil"/>
              <w:bottom w:val="nil"/>
              <w:right w:val="single" w:sz="8" w:space="0" w:color="auto"/>
            </w:tcBorders>
            <w:shd w:val="clear" w:color="000000" w:fill="DAEEF3"/>
            <w:noWrap/>
            <w:vAlign w:val="bottom"/>
            <w:hideMark/>
          </w:tcPr>
          <w:p w:rsidR="008A365F" w:rsidRPr="009F6ED5" w:rsidRDefault="008A365F" w:rsidP="0023170B">
            <w:pPr>
              <w:spacing w:after="0" w:line="240" w:lineRule="auto"/>
              <w:jc w:val="right"/>
              <w:rPr>
                <w:rFonts w:ascii="Calibri" w:eastAsia="Times New Roman" w:hAnsi="Calibri" w:cs="Times New Roman"/>
                <w:color w:val="000000"/>
                <w:sz w:val="20"/>
                <w:szCs w:val="20"/>
              </w:rPr>
            </w:pPr>
            <w:r w:rsidRPr="009F6ED5">
              <w:rPr>
                <w:rFonts w:ascii="Calibri" w:eastAsia="Times New Roman" w:hAnsi="Calibri" w:cs="Times New Roman"/>
                <w:color w:val="000000"/>
                <w:sz w:val="20"/>
                <w:szCs w:val="20"/>
              </w:rPr>
              <w:t>$1,281,855.07</w:t>
            </w:r>
          </w:p>
        </w:tc>
      </w:tr>
      <w:tr w:rsidR="008A365F" w:rsidRPr="009F6ED5"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9F6ED5" w:rsidRDefault="008A365F" w:rsidP="0023170B">
            <w:pPr>
              <w:spacing w:after="0" w:line="240" w:lineRule="auto"/>
              <w:rPr>
                <w:rFonts w:ascii="Calibri" w:eastAsia="Times New Roman" w:hAnsi="Calibri" w:cs="Times New Roman"/>
                <w:color w:val="000000"/>
              </w:rPr>
            </w:pPr>
            <w:r w:rsidRPr="009F6ED5">
              <w:rPr>
                <w:rFonts w:ascii="Calibri" w:eastAsia="Times New Roman" w:hAnsi="Calibri" w:cs="Times New Roman"/>
                <w:color w:val="000000"/>
              </w:rPr>
              <w:t>Howard</w:t>
            </w:r>
          </w:p>
        </w:tc>
        <w:tc>
          <w:tcPr>
            <w:tcW w:w="1667" w:type="dxa"/>
            <w:tcBorders>
              <w:top w:val="nil"/>
              <w:left w:val="nil"/>
              <w:bottom w:val="nil"/>
              <w:right w:val="nil"/>
            </w:tcBorders>
            <w:shd w:val="clear" w:color="000000" w:fill="DAEEF3"/>
            <w:noWrap/>
            <w:vAlign w:val="bottom"/>
            <w:hideMark/>
          </w:tcPr>
          <w:p w:rsidR="008A365F" w:rsidRPr="009F6ED5" w:rsidRDefault="008A365F" w:rsidP="0023170B">
            <w:pPr>
              <w:spacing w:after="0" w:line="240" w:lineRule="auto"/>
              <w:jc w:val="right"/>
              <w:rPr>
                <w:rFonts w:ascii="Calibri" w:eastAsia="Times New Roman" w:hAnsi="Calibri" w:cs="Times New Roman"/>
                <w:color w:val="000000"/>
                <w:sz w:val="20"/>
                <w:szCs w:val="20"/>
              </w:rPr>
            </w:pPr>
            <w:r w:rsidRPr="009F6ED5">
              <w:rPr>
                <w:rFonts w:ascii="Calibri" w:eastAsia="Times New Roman" w:hAnsi="Calibri" w:cs="Times New Roman"/>
                <w:color w:val="000000"/>
                <w:sz w:val="20"/>
                <w:szCs w:val="20"/>
              </w:rPr>
              <w:t>$923,283.94</w:t>
            </w:r>
          </w:p>
        </w:tc>
        <w:tc>
          <w:tcPr>
            <w:tcW w:w="1667" w:type="dxa"/>
            <w:tcBorders>
              <w:top w:val="nil"/>
              <w:left w:val="nil"/>
              <w:bottom w:val="nil"/>
              <w:right w:val="nil"/>
            </w:tcBorders>
            <w:shd w:val="clear" w:color="000000" w:fill="DAEEF3"/>
            <w:noWrap/>
            <w:vAlign w:val="bottom"/>
            <w:hideMark/>
          </w:tcPr>
          <w:p w:rsidR="008A365F" w:rsidRPr="009F6ED5" w:rsidRDefault="008A365F" w:rsidP="0023170B">
            <w:pPr>
              <w:spacing w:after="0" w:line="240" w:lineRule="auto"/>
              <w:jc w:val="right"/>
              <w:rPr>
                <w:rFonts w:ascii="Calibri" w:eastAsia="Times New Roman" w:hAnsi="Calibri" w:cs="Times New Roman"/>
                <w:color w:val="000000"/>
                <w:sz w:val="20"/>
                <w:szCs w:val="20"/>
              </w:rPr>
            </w:pPr>
            <w:r w:rsidRPr="009F6ED5">
              <w:rPr>
                <w:rFonts w:ascii="Calibri" w:eastAsia="Times New Roman" w:hAnsi="Calibri" w:cs="Times New Roman"/>
                <w:color w:val="000000"/>
                <w:sz w:val="20"/>
                <w:szCs w:val="20"/>
              </w:rPr>
              <w:t>$692,463.00</w:t>
            </w:r>
          </w:p>
        </w:tc>
        <w:tc>
          <w:tcPr>
            <w:tcW w:w="1667" w:type="dxa"/>
            <w:tcBorders>
              <w:top w:val="nil"/>
              <w:left w:val="nil"/>
              <w:bottom w:val="nil"/>
              <w:right w:val="single" w:sz="8" w:space="0" w:color="auto"/>
            </w:tcBorders>
            <w:shd w:val="clear" w:color="000000" w:fill="DAEEF3"/>
            <w:noWrap/>
            <w:vAlign w:val="bottom"/>
            <w:hideMark/>
          </w:tcPr>
          <w:p w:rsidR="008A365F" w:rsidRPr="009F6ED5" w:rsidRDefault="008A365F" w:rsidP="0023170B">
            <w:pPr>
              <w:spacing w:after="0" w:line="240" w:lineRule="auto"/>
              <w:jc w:val="right"/>
              <w:rPr>
                <w:rFonts w:ascii="Calibri" w:eastAsia="Times New Roman" w:hAnsi="Calibri" w:cs="Times New Roman"/>
                <w:color w:val="000000"/>
                <w:sz w:val="20"/>
                <w:szCs w:val="20"/>
              </w:rPr>
            </w:pPr>
            <w:r w:rsidRPr="009F6ED5">
              <w:rPr>
                <w:rFonts w:ascii="Calibri" w:eastAsia="Times New Roman" w:hAnsi="Calibri" w:cs="Times New Roman"/>
                <w:color w:val="000000"/>
                <w:sz w:val="20"/>
                <w:szCs w:val="20"/>
              </w:rPr>
              <w:t>$692,463.00</w:t>
            </w:r>
          </w:p>
        </w:tc>
      </w:tr>
      <w:tr w:rsidR="008A365F" w:rsidRPr="009F6ED5" w:rsidTr="0023170B">
        <w:trPr>
          <w:trHeight w:val="315"/>
        </w:trPr>
        <w:tc>
          <w:tcPr>
            <w:tcW w:w="2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A365F" w:rsidRPr="009F6ED5" w:rsidRDefault="008A365F" w:rsidP="0023170B">
            <w:pPr>
              <w:spacing w:after="0" w:line="240" w:lineRule="auto"/>
              <w:rPr>
                <w:rFonts w:ascii="Calibri" w:eastAsia="Times New Roman" w:hAnsi="Calibri" w:cs="Times New Roman"/>
                <w:b/>
                <w:bCs/>
                <w:color w:val="000000"/>
              </w:rPr>
            </w:pPr>
            <w:r w:rsidRPr="009F6ED5">
              <w:rPr>
                <w:rFonts w:ascii="Calibri" w:eastAsia="Times New Roman" w:hAnsi="Calibri" w:cs="Times New Roman"/>
                <w:b/>
                <w:bCs/>
                <w:color w:val="000000"/>
              </w:rPr>
              <w:t>Totals</w:t>
            </w:r>
          </w:p>
        </w:tc>
        <w:tc>
          <w:tcPr>
            <w:tcW w:w="1667" w:type="dxa"/>
            <w:tcBorders>
              <w:top w:val="single" w:sz="8" w:space="0" w:color="auto"/>
              <w:left w:val="nil"/>
              <w:bottom w:val="single" w:sz="8" w:space="0" w:color="auto"/>
              <w:right w:val="nil"/>
            </w:tcBorders>
            <w:shd w:val="clear" w:color="000000" w:fill="DAEEF3"/>
            <w:noWrap/>
            <w:vAlign w:val="bottom"/>
            <w:hideMark/>
          </w:tcPr>
          <w:p w:rsidR="008A365F" w:rsidRPr="009F6ED5" w:rsidRDefault="008A365F" w:rsidP="0023170B">
            <w:pPr>
              <w:spacing w:after="0" w:line="240" w:lineRule="auto"/>
              <w:jc w:val="right"/>
              <w:rPr>
                <w:rFonts w:ascii="Calibri" w:eastAsia="Times New Roman" w:hAnsi="Calibri" w:cs="Times New Roman"/>
                <w:b/>
                <w:bCs/>
                <w:color w:val="000000"/>
                <w:sz w:val="20"/>
                <w:szCs w:val="20"/>
              </w:rPr>
            </w:pPr>
            <w:r w:rsidRPr="009F6ED5">
              <w:rPr>
                <w:rFonts w:ascii="Calibri" w:eastAsia="Times New Roman" w:hAnsi="Calibri" w:cs="Times New Roman"/>
                <w:b/>
                <w:bCs/>
                <w:color w:val="000000"/>
                <w:sz w:val="20"/>
                <w:szCs w:val="20"/>
              </w:rPr>
              <w:t>$9,708,066.14</w:t>
            </w:r>
          </w:p>
        </w:tc>
        <w:tc>
          <w:tcPr>
            <w:tcW w:w="1667" w:type="dxa"/>
            <w:tcBorders>
              <w:top w:val="single" w:sz="8" w:space="0" w:color="auto"/>
              <w:left w:val="nil"/>
              <w:bottom w:val="single" w:sz="8" w:space="0" w:color="auto"/>
              <w:right w:val="nil"/>
            </w:tcBorders>
            <w:shd w:val="clear" w:color="000000" w:fill="DAEEF3"/>
            <w:noWrap/>
            <w:vAlign w:val="bottom"/>
            <w:hideMark/>
          </w:tcPr>
          <w:p w:rsidR="008A365F" w:rsidRPr="009F6ED5" w:rsidRDefault="008A365F" w:rsidP="0023170B">
            <w:pPr>
              <w:spacing w:after="0" w:line="240" w:lineRule="auto"/>
              <w:jc w:val="right"/>
              <w:rPr>
                <w:rFonts w:ascii="Calibri" w:eastAsia="Times New Roman" w:hAnsi="Calibri" w:cs="Times New Roman"/>
                <w:b/>
                <w:bCs/>
                <w:color w:val="000000"/>
                <w:sz w:val="20"/>
                <w:szCs w:val="20"/>
              </w:rPr>
            </w:pPr>
            <w:r w:rsidRPr="009F6ED5">
              <w:rPr>
                <w:rFonts w:ascii="Calibri" w:eastAsia="Times New Roman" w:hAnsi="Calibri" w:cs="Times New Roman"/>
                <w:b/>
                <w:bCs/>
                <w:color w:val="000000"/>
                <w:sz w:val="20"/>
                <w:szCs w:val="20"/>
              </w:rPr>
              <w:t>$7,276,235.08</w:t>
            </w:r>
          </w:p>
        </w:tc>
        <w:tc>
          <w:tcPr>
            <w:tcW w:w="1667" w:type="dxa"/>
            <w:tcBorders>
              <w:top w:val="single" w:sz="8" w:space="0" w:color="auto"/>
              <w:left w:val="nil"/>
              <w:bottom w:val="single" w:sz="8" w:space="0" w:color="auto"/>
              <w:right w:val="single" w:sz="8" w:space="0" w:color="auto"/>
            </w:tcBorders>
            <w:shd w:val="clear" w:color="000000" w:fill="DAEEF3"/>
            <w:noWrap/>
            <w:vAlign w:val="bottom"/>
            <w:hideMark/>
          </w:tcPr>
          <w:p w:rsidR="008A365F" w:rsidRPr="009F6ED5" w:rsidRDefault="008A365F" w:rsidP="0023170B">
            <w:pPr>
              <w:spacing w:after="0" w:line="240" w:lineRule="auto"/>
              <w:jc w:val="right"/>
              <w:rPr>
                <w:rFonts w:ascii="Calibri" w:eastAsia="Times New Roman" w:hAnsi="Calibri" w:cs="Times New Roman"/>
                <w:b/>
                <w:bCs/>
                <w:color w:val="000000"/>
                <w:sz w:val="20"/>
                <w:szCs w:val="20"/>
              </w:rPr>
            </w:pPr>
            <w:r w:rsidRPr="009F6ED5">
              <w:rPr>
                <w:rFonts w:ascii="Calibri" w:eastAsia="Times New Roman" w:hAnsi="Calibri" w:cs="Times New Roman"/>
                <w:b/>
                <w:bCs/>
                <w:color w:val="000000"/>
                <w:sz w:val="20"/>
                <w:szCs w:val="20"/>
              </w:rPr>
              <w:t>$7,052,090.06</w:t>
            </w:r>
          </w:p>
        </w:tc>
      </w:tr>
    </w:tbl>
    <w:p w:rsidR="00D05989" w:rsidRPr="00C45846" w:rsidRDefault="00D05989" w:rsidP="00C45846"/>
    <w:p w:rsidR="008A365F" w:rsidRDefault="008A365F" w:rsidP="008A365F">
      <w:pPr>
        <w:pStyle w:val="Caption"/>
        <w:keepNext/>
      </w:pPr>
      <w:r>
        <w:t xml:space="preserve">Table </w:t>
      </w:r>
      <w:fldSimple w:instr=" SEQ Table \* ARABIC ">
        <w:r>
          <w:rPr>
            <w:noProof/>
          </w:rPr>
          <w:t>8</w:t>
        </w:r>
      </w:fldSimple>
      <w:r>
        <w:t xml:space="preserve"> - </w:t>
      </w:r>
      <w:r w:rsidRPr="005630F0">
        <w:t>Snow Storm (2014)</w:t>
      </w:r>
    </w:p>
    <w:tbl>
      <w:tblPr>
        <w:tblW w:w="7005" w:type="dxa"/>
        <w:tblInd w:w="93" w:type="dxa"/>
        <w:tblLook w:val="04A0" w:firstRow="1" w:lastRow="0" w:firstColumn="1" w:lastColumn="0" w:noHBand="0" w:noVBand="1"/>
      </w:tblPr>
      <w:tblGrid>
        <w:gridCol w:w="2004"/>
        <w:gridCol w:w="1667"/>
        <w:gridCol w:w="1667"/>
        <w:gridCol w:w="1667"/>
      </w:tblGrid>
      <w:tr w:rsidR="008A365F" w:rsidRPr="005630F0" w:rsidTr="0023170B">
        <w:trPr>
          <w:trHeight w:val="315"/>
        </w:trPr>
        <w:tc>
          <w:tcPr>
            <w:tcW w:w="2004" w:type="dxa"/>
            <w:tcBorders>
              <w:top w:val="nil"/>
              <w:left w:val="nil"/>
              <w:bottom w:val="nil"/>
              <w:right w:val="nil"/>
            </w:tcBorders>
            <w:shd w:val="clear" w:color="auto" w:fill="auto"/>
            <w:noWrap/>
            <w:vAlign w:val="bottom"/>
            <w:hideMark/>
          </w:tcPr>
          <w:p w:rsidR="008A365F" w:rsidRPr="005630F0" w:rsidRDefault="008A365F" w:rsidP="0023170B">
            <w:pPr>
              <w:spacing w:after="0" w:line="240" w:lineRule="auto"/>
              <w:rPr>
                <w:rFonts w:ascii="Calibri" w:eastAsia="Times New Roman" w:hAnsi="Calibri" w:cs="Times New Roman"/>
                <w:color w:val="000000"/>
              </w:rPr>
            </w:pPr>
          </w:p>
        </w:tc>
        <w:tc>
          <w:tcPr>
            <w:tcW w:w="5001" w:type="dxa"/>
            <w:gridSpan w:val="3"/>
            <w:tcBorders>
              <w:top w:val="single" w:sz="8" w:space="0" w:color="auto"/>
              <w:left w:val="single" w:sz="8" w:space="0" w:color="auto"/>
              <w:bottom w:val="nil"/>
              <w:right w:val="single" w:sz="8" w:space="0" w:color="000000"/>
            </w:tcBorders>
            <w:shd w:val="clear" w:color="000000" w:fill="DAEEF3"/>
            <w:noWrap/>
            <w:vAlign w:val="bottom"/>
            <w:hideMark/>
          </w:tcPr>
          <w:p w:rsidR="008A365F" w:rsidRPr="005630F0" w:rsidRDefault="008A365F" w:rsidP="0023170B">
            <w:pPr>
              <w:spacing w:after="0" w:line="240" w:lineRule="auto"/>
              <w:jc w:val="center"/>
              <w:rPr>
                <w:rFonts w:ascii="Calibri" w:eastAsia="Times New Roman" w:hAnsi="Calibri" w:cs="Times New Roman"/>
                <w:b/>
                <w:bCs/>
                <w:color w:val="000000"/>
                <w:sz w:val="20"/>
                <w:szCs w:val="20"/>
              </w:rPr>
            </w:pPr>
            <w:r w:rsidRPr="005630F0">
              <w:rPr>
                <w:rFonts w:ascii="Calibri" w:eastAsia="Times New Roman" w:hAnsi="Calibri" w:cs="Times New Roman"/>
                <w:b/>
                <w:bCs/>
                <w:color w:val="000000"/>
                <w:sz w:val="20"/>
                <w:szCs w:val="20"/>
              </w:rPr>
              <w:t>FEMA-4170-DR-MD</w:t>
            </w:r>
          </w:p>
        </w:tc>
      </w:tr>
      <w:tr w:rsidR="008A365F" w:rsidRPr="005630F0" w:rsidTr="0023170B">
        <w:trPr>
          <w:trHeight w:val="315"/>
        </w:trPr>
        <w:tc>
          <w:tcPr>
            <w:tcW w:w="2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A365F" w:rsidRPr="005630F0" w:rsidRDefault="008A365F" w:rsidP="0023170B">
            <w:pPr>
              <w:spacing w:after="0" w:line="240" w:lineRule="auto"/>
              <w:rPr>
                <w:rFonts w:ascii="Calibri" w:eastAsia="Times New Roman" w:hAnsi="Calibri" w:cs="Times New Roman"/>
                <w:b/>
                <w:bCs/>
                <w:color w:val="000000"/>
              </w:rPr>
            </w:pPr>
            <w:r w:rsidRPr="005630F0">
              <w:rPr>
                <w:rFonts w:ascii="Calibri" w:eastAsia="Times New Roman" w:hAnsi="Calibri" w:cs="Times New Roman"/>
                <w:b/>
                <w:bCs/>
                <w:color w:val="000000"/>
              </w:rPr>
              <w:t>County/Jurisdiction</w:t>
            </w:r>
          </w:p>
        </w:tc>
        <w:tc>
          <w:tcPr>
            <w:tcW w:w="1667" w:type="dxa"/>
            <w:tcBorders>
              <w:top w:val="nil"/>
              <w:left w:val="nil"/>
              <w:bottom w:val="single" w:sz="8" w:space="0" w:color="auto"/>
              <w:right w:val="nil"/>
            </w:tcBorders>
            <w:shd w:val="clear" w:color="000000" w:fill="DAEEF3"/>
            <w:noWrap/>
            <w:vAlign w:val="bottom"/>
            <w:hideMark/>
          </w:tcPr>
          <w:p w:rsidR="008A365F" w:rsidRPr="005630F0" w:rsidRDefault="008A365F" w:rsidP="0023170B">
            <w:pPr>
              <w:spacing w:after="0" w:line="240" w:lineRule="auto"/>
              <w:jc w:val="center"/>
              <w:rPr>
                <w:rFonts w:ascii="Calibri" w:eastAsia="Times New Roman" w:hAnsi="Calibri" w:cs="Times New Roman"/>
                <w:i/>
                <w:iCs/>
                <w:color w:val="000000"/>
                <w:sz w:val="20"/>
                <w:szCs w:val="20"/>
              </w:rPr>
            </w:pPr>
            <w:r w:rsidRPr="005630F0">
              <w:rPr>
                <w:rFonts w:ascii="Calibri" w:eastAsia="Times New Roman" w:hAnsi="Calibri" w:cs="Times New Roman"/>
                <w:i/>
                <w:iCs/>
                <w:color w:val="000000"/>
                <w:sz w:val="20"/>
                <w:szCs w:val="20"/>
              </w:rPr>
              <w:t>100%*</w:t>
            </w:r>
          </w:p>
        </w:tc>
        <w:tc>
          <w:tcPr>
            <w:tcW w:w="1667" w:type="dxa"/>
            <w:tcBorders>
              <w:top w:val="nil"/>
              <w:left w:val="nil"/>
              <w:bottom w:val="single" w:sz="8" w:space="0" w:color="auto"/>
              <w:right w:val="nil"/>
            </w:tcBorders>
            <w:shd w:val="clear" w:color="000000" w:fill="DAEEF3"/>
            <w:noWrap/>
            <w:vAlign w:val="bottom"/>
            <w:hideMark/>
          </w:tcPr>
          <w:p w:rsidR="008A365F" w:rsidRPr="005630F0" w:rsidRDefault="008A365F" w:rsidP="0023170B">
            <w:pPr>
              <w:spacing w:after="0" w:line="240" w:lineRule="auto"/>
              <w:jc w:val="center"/>
              <w:rPr>
                <w:rFonts w:ascii="Calibri" w:eastAsia="Times New Roman" w:hAnsi="Calibri" w:cs="Times New Roman"/>
                <w:i/>
                <w:iCs/>
                <w:color w:val="000000"/>
                <w:sz w:val="20"/>
                <w:szCs w:val="20"/>
              </w:rPr>
            </w:pPr>
            <w:r w:rsidRPr="005630F0">
              <w:rPr>
                <w:rFonts w:ascii="Calibri" w:eastAsia="Times New Roman" w:hAnsi="Calibri" w:cs="Times New Roman"/>
                <w:i/>
                <w:iCs/>
                <w:color w:val="000000"/>
                <w:sz w:val="20"/>
                <w:szCs w:val="20"/>
              </w:rPr>
              <w:t>75%**</w:t>
            </w:r>
          </w:p>
        </w:tc>
        <w:tc>
          <w:tcPr>
            <w:tcW w:w="1667" w:type="dxa"/>
            <w:tcBorders>
              <w:top w:val="nil"/>
              <w:left w:val="nil"/>
              <w:bottom w:val="single" w:sz="8" w:space="0" w:color="auto"/>
              <w:right w:val="single" w:sz="8" w:space="0" w:color="auto"/>
            </w:tcBorders>
            <w:shd w:val="clear" w:color="000000" w:fill="DAEEF3"/>
            <w:noWrap/>
            <w:vAlign w:val="bottom"/>
            <w:hideMark/>
          </w:tcPr>
          <w:p w:rsidR="008A365F" w:rsidRPr="005630F0" w:rsidRDefault="008A365F" w:rsidP="0023170B">
            <w:pPr>
              <w:spacing w:after="0" w:line="240" w:lineRule="auto"/>
              <w:jc w:val="center"/>
              <w:rPr>
                <w:rFonts w:ascii="Calibri" w:eastAsia="Times New Roman" w:hAnsi="Calibri" w:cs="Times New Roman"/>
                <w:i/>
                <w:iCs/>
                <w:color w:val="000000"/>
                <w:sz w:val="20"/>
                <w:szCs w:val="20"/>
              </w:rPr>
            </w:pPr>
            <w:r w:rsidRPr="005630F0">
              <w:rPr>
                <w:rFonts w:ascii="Calibri" w:eastAsia="Times New Roman" w:hAnsi="Calibri" w:cs="Times New Roman"/>
                <w:i/>
                <w:iCs/>
                <w:color w:val="000000"/>
                <w:sz w:val="20"/>
                <w:szCs w:val="20"/>
              </w:rPr>
              <w:t>Payments***</w:t>
            </w:r>
          </w:p>
        </w:tc>
      </w:tr>
      <w:tr w:rsidR="008A365F" w:rsidRPr="005630F0"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5630F0" w:rsidRDefault="008A365F" w:rsidP="0023170B">
            <w:pPr>
              <w:spacing w:after="0" w:line="240" w:lineRule="auto"/>
              <w:rPr>
                <w:rFonts w:ascii="Calibri" w:eastAsia="Times New Roman" w:hAnsi="Calibri" w:cs="Times New Roman"/>
                <w:color w:val="000000"/>
              </w:rPr>
            </w:pPr>
            <w:r w:rsidRPr="005630F0">
              <w:rPr>
                <w:rFonts w:ascii="Calibri" w:eastAsia="Times New Roman" w:hAnsi="Calibri" w:cs="Times New Roman"/>
                <w:color w:val="000000"/>
              </w:rPr>
              <w:t>Anne Arundel</w:t>
            </w:r>
          </w:p>
        </w:tc>
        <w:tc>
          <w:tcPr>
            <w:tcW w:w="1667" w:type="dxa"/>
            <w:tcBorders>
              <w:top w:val="nil"/>
              <w:left w:val="nil"/>
              <w:bottom w:val="nil"/>
              <w:right w:val="nil"/>
            </w:tcBorders>
            <w:shd w:val="clear" w:color="000000" w:fill="DAEEF3"/>
            <w:noWrap/>
            <w:vAlign w:val="bottom"/>
            <w:hideMark/>
          </w:tcPr>
          <w:p w:rsidR="008A365F" w:rsidRPr="005630F0" w:rsidRDefault="008A365F" w:rsidP="0023170B">
            <w:pPr>
              <w:spacing w:after="0" w:line="240" w:lineRule="auto"/>
              <w:jc w:val="right"/>
              <w:rPr>
                <w:rFonts w:ascii="Calibri" w:eastAsia="Times New Roman" w:hAnsi="Calibri" w:cs="Times New Roman"/>
                <w:color w:val="000000"/>
                <w:sz w:val="20"/>
                <w:szCs w:val="20"/>
              </w:rPr>
            </w:pPr>
            <w:r w:rsidRPr="005630F0">
              <w:rPr>
                <w:rFonts w:ascii="Calibri" w:eastAsia="Times New Roman" w:hAnsi="Calibri" w:cs="Times New Roman"/>
                <w:color w:val="000000"/>
                <w:sz w:val="20"/>
                <w:szCs w:val="20"/>
              </w:rPr>
              <w:t>$0.00</w:t>
            </w:r>
          </w:p>
        </w:tc>
        <w:tc>
          <w:tcPr>
            <w:tcW w:w="1667" w:type="dxa"/>
            <w:tcBorders>
              <w:top w:val="nil"/>
              <w:left w:val="nil"/>
              <w:bottom w:val="nil"/>
              <w:right w:val="nil"/>
            </w:tcBorders>
            <w:shd w:val="clear" w:color="000000" w:fill="DAEEF3"/>
            <w:noWrap/>
            <w:vAlign w:val="bottom"/>
            <w:hideMark/>
          </w:tcPr>
          <w:p w:rsidR="008A365F" w:rsidRPr="005630F0" w:rsidRDefault="008A365F" w:rsidP="0023170B">
            <w:pPr>
              <w:spacing w:after="0" w:line="240" w:lineRule="auto"/>
              <w:jc w:val="right"/>
              <w:rPr>
                <w:rFonts w:ascii="Calibri" w:eastAsia="Times New Roman" w:hAnsi="Calibri" w:cs="Times New Roman"/>
                <w:color w:val="000000"/>
                <w:sz w:val="20"/>
                <w:szCs w:val="20"/>
              </w:rPr>
            </w:pPr>
            <w:r w:rsidRPr="005630F0">
              <w:rPr>
                <w:rFonts w:ascii="Calibri" w:eastAsia="Times New Roman" w:hAnsi="Calibri" w:cs="Times New Roman"/>
                <w:color w:val="000000"/>
                <w:sz w:val="20"/>
                <w:szCs w:val="20"/>
              </w:rPr>
              <w:t>$0.00</w:t>
            </w:r>
          </w:p>
        </w:tc>
        <w:tc>
          <w:tcPr>
            <w:tcW w:w="1667" w:type="dxa"/>
            <w:tcBorders>
              <w:top w:val="nil"/>
              <w:left w:val="nil"/>
              <w:bottom w:val="nil"/>
              <w:right w:val="single" w:sz="8" w:space="0" w:color="auto"/>
            </w:tcBorders>
            <w:shd w:val="clear" w:color="000000" w:fill="DAEEF3"/>
            <w:noWrap/>
            <w:vAlign w:val="bottom"/>
            <w:hideMark/>
          </w:tcPr>
          <w:p w:rsidR="008A365F" w:rsidRPr="005630F0" w:rsidRDefault="008A365F" w:rsidP="0023170B">
            <w:pPr>
              <w:spacing w:after="0" w:line="240" w:lineRule="auto"/>
              <w:jc w:val="right"/>
              <w:rPr>
                <w:rFonts w:ascii="Calibri" w:eastAsia="Times New Roman" w:hAnsi="Calibri" w:cs="Times New Roman"/>
                <w:color w:val="000000"/>
                <w:sz w:val="20"/>
                <w:szCs w:val="20"/>
              </w:rPr>
            </w:pPr>
            <w:r w:rsidRPr="005630F0">
              <w:rPr>
                <w:rFonts w:ascii="Calibri" w:eastAsia="Times New Roman" w:hAnsi="Calibri" w:cs="Times New Roman"/>
                <w:color w:val="000000"/>
                <w:sz w:val="20"/>
                <w:szCs w:val="20"/>
              </w:rPr>
              <w:t>$0.00</w:t>
            </w:r>
          </w:p>
        </w:tc>
      </w:tr>
      <w:tr w:rsidR="008A365F" w:rsidRPr="005630F0"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5630F0" w:rsidRDefault="008A365F" w:rsidP="0023170B">
            <w:pPr>
              <w:spacing w:after="0" w:line="240" w:lineRule="auto"/>
              <w:rPr>
                <w:rFonts w:ascii="Calibri" w:eastAsia="Times New Roman" w:hAnsi="Calibri" w:cs="Times New Roman"/>
                <w:color w:val="000000"/>
              </w:rPr>
            </w:pPr>
            <w:r w:rsidRPr="005630F0">
              <w:rPr>
                <w:rFonts w:ascii="Calibri" w:eastAsia="Times New Roman" w:hAnsi="Calibri" w:cs="Times New Roman"/>
                <w:color w:val="000000"/>
              </w:rPr>
              <w:t>Baltimore City</w:t>
            </w:r>
          </w:p>
        </w:tc>
        <w:tc>
          <w:tcPr>
            <w:tcW w:w="1667" w:type="dxa"/>
            <w:tcBorders>
              <w:top w:val="nil"/>
              <w:left w:val="nil"/>
              <w:bottom w:val="nil"/>
              <w:right w:val="nil"/>
            </w:tcBorders>
            <w:shd w:val="clear" w:color="000000" w:fill="DAEEF3"/>
            <w:noWrap/>
            <w:vAlign w:val="bottom"/>
            <w:hideMark/>
          </w:tcPr>
          <w:p w:rsidR="008A365F" w:rsidRPr="005630F0" w:rsidRDefault="008A365F" w:rsidP="0023170B">
            <w:pPr>
              <w:spacing w:after="0" w:line="240" w:lineRule="auto"/>
              <w:jc w:val="right"/>
              <w:rPr>
                <w:rFonts w:ascii="Calibri" w:eastAsia="Times New Roman" w:hAnsi="Calibri" w:cs="Times New Roman"/>
                <w:color w:val="000000"/>
                <w:sz w:val="20"/>
                <w:szCs w:val="20"/>
              </w:rPr>
            </w:pPr>
            <w:r w:rsidRPr="005630F0">
              <w:rPr>
                <w:rFonts w:ascii="Calibri" w:eastAsia="Times New Roman" w:hAnsi="Calibri" w:cs="Times New Roman"/>
                <w:color w:val="000000"/>
                <w:sz w:val="20"/>
                <w:szCs w:val="20"/>
              </w:rPr>
              <w:t>$0.00</w:t>
            </w:r>
          </w:p>
        </w:tc>
        <w:tc>
          <w:tcPr>
            <w:tcW w:w="1667" w:type="dxa"/>
            <w:tcBorders>
              <w:top w:val="nil"/>
              <w:left w:val="nil"/>
              <w:bottom w:val="nil"/>
              <w:right w:val="nil"/>
            </w:tcBorders>
            <w:shd w:val="clear" w:color="000000" w:fill="DAEEF3"/>
            <w:noWrap/>
            <w:vAlign w:val="bottom"/>
            <w:hideMark/>
          </w:tcPr>
          <w:p w:rsidR="008A365F" w:rsidRPr="005630F0" w:rsidRDefault="008A365F" w:rsidP="0023170B">
            <w:pPr>
              <w:spacing w:after="0" w:line="240" w:lineRule="auto"/>
              <w:jc w:val="right"/>
              <w:rPr>
                <w:rFonts w:ascii="Calibri" w:eastAsia="Times New Roman" w:hAnsi="Calibri" w:cs="Times New Roman"/>
                <w:color w:val="000000"/>
                <w:sz w:val="20"/>
                <w:szCs w:val="20"/>
              </w:rPr>
            </w:pPr>
            <w:r w:rsidRPr="005630F0">
              <w:rPr>
                <w:rFonts w:ascii="Calibri" w:eastAsia="Times New Roman" w:hAnsi="Calibri" w:cs="Times New Roman"/>
                <w:color w:val="000000"/>
                <w:sz w:val="20"/>
                <w:szCs w:val="20"/>
              </w:rPr>
              <w:t>$0.00</w:t>
            </w:r>
          </w:p>
        </w:tc>
        <w:tc>
          <w:tcPr>
            <w:tcW w:w="1667" w:type="dxa"/>
            <w:tcBorders>
              <w:top w:val="nil"/>
              <w:left w:val="nil"/>
              <w:bottom w:val="nil"/>
              <w:right w:val="single" w:sz="8" w:space="0" w:color="auto"/>
            </w:tcBorders>
            <w:shd w:val="clear" w:color="000000" w:fill="DAEEF3"/>
            <w:noWrap/>
            <w:vAlign w:val="bottom"/>
            <w:hideMark/>
          </w:tcPr>
          <w:p w:rsidR="008A365F" w:rsidRPr="005630F0" w:rsidRDefault="008A365F" w:rsidP="0023170B">
            <w:pPr>
              <w:spacing w:after="0" w:line="240" w:lineRule="auto"/>
              <w:jc w:val="right"/>
              <w:rPr>
                <w:rFonts w:ascii="Calibri" w:eastAsia="Times New Roman" w:hAnsi="Calibri" w:cs="Times New Roman"/>
                <w:color w:val="000000"/>
                <w:sz w:val="20"/>
                <w:szCs w:val="20"/>
              </w:rPr>
            </w:pPr>
            <w:r w:rsidRPr="005630F0">
              <w:rPr>
                <w:rFonts w:ascii="Calibri" w:eastAsia="Times New Roman" w:hAnsi="Calibri" w:cs="Times New Roman"/>
                <w:color w:val="000000"/>
                <w:sz w:val="20"/>
                <w:szCs w:val="20"/>
              </w:rPr>
              <w:t>$0.00</w:t>
            </w:r>
          </w:p>
        </w:tc>
      </w:tr>
      <w:tr w:rsidR="008A365F" w:rsidRPr="005630F0"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5630F0" w:rsidRDefault="008A365F" w:rsidP="0023170B">
            <w:pPr>
              <w:spacing w:after="0" w:line="240" w:lineRule="auto"/>
              <w:rPr>
                <w:rFonts w:ascii="Calibri" w:eastAsia="Times New Roman" w:hAnsi="Calibri" w:cs="Times New Roman"/>
                <w:color w:val="000000"/>
              </w:rPr>
            </w:pPr>
            <w:r w:rsidRPr="005630F0">
              <w:rPr>
                <w:rFonts w:ascii="Calibri" w:eastAsia="Times New Roman" w:hAnsi="Calibri" w:cs="Times New Roman"/>
                <w:color w:val="000000"/>
              </w:rPr>
              <w:t>Baltimore County</w:t>
            </w:r>
          </w:p>
        </w:tc>
        <w:tc>
          <w:tcPr>
            <w:tcW w:w="1667" w:type="dxa"/>
            <w:tcBorders>
              <w:top w:val="nil"/>
              <w:left w:val="nil"/>
              <w:bottom w:val="nil"/>
              <w:right w:val="nil"/>
            </w:tcBorders>
            <w:shd w:val="clear" w:color="000000" w:fill="DAEEF3"/>
            <w:noWrap/>
            <w:vAlign w:val="bottom"/>
            <w:hideMark/>
          </w:tcPr>
          <w:p w:rsidR="008A365F" w:rsidRPr="005630F0" w:rsidRDefault="008A365F" w:rsidP="0023170B">
            <w:pPr>
              <w:spacing w:after="0" w:line="240" w:lineRule="auto"/>
              <w:jc w:val="right"/>
              <w:rPr>
                <w:rFonts w:ascii="Calibri" w:eastAsia="Times New Roman" w:hAnsi="Calibri" w:cs="Times New Roman"/>
                <w:color w:val="000000"/>
                <w:sz w:val="20"/>
                <w:szCs w:val="20"/>
              </w:rPr>
            </w:pPr>
            <w:r w:rsidRPr="005630F0">
              <w:rPr>
                <w:rFonts w:ascii="Calibri" w:eastAsia="Times New Roman" w:hAnsi="Calibri" w:cs="Times New Roman"/>
                <w:color w:val="000000"/>
                <w:sz w:val="20"/>
                <w:szCs w:val="20"/>
              </w:rPr>
              <w:t>$3,549,462.50</w:t>
            </w:r>
          </w:p>
        </w:tc>
        <w:tc>
          <w:tcPr>
            <w:tcW w:w="1667" w:type="dxa"/>
            <w:tcBorders>
              <w:top w:val="nil"/>
              <w:left w:val="nil"/>
              <w:bottom w:val="nil"/>
              <w:right w:val="nil"/>
            </w:tcBorders>
            <w:shd w:val="clear" w:color="000000" w:fill="DAEEF3"/>
            <w:noWrap/>
            <w:vAlign w:val="bottom"/>
            <w:hideMark/>
          </w:tcPr>
          <w:p w:rsidR="008A365F" w:rsidRPr="005630F0" w:rsidRDefault="008A365F" w:rsidP="0023170B">
            <w:pPr>
              <w:spacing w:after="0" w:line="240" w:lineRule="auto"/>
              <w:jc w:val="right"/>
              <w:rPr>
                <w:rFonts w:ascii="Calibri" w:eastAsia="Times New Roman" w:hAnsi="Calibri" w:cs="Times New Roman"/>
                <w:color w:val="000000"/>
                <w:sz w:val="20"/>
                <w:szCs w:val="20"/>
              </w:rPr>
            </w:pPr>
            <w:r w:rsidRPr="005630F0">
              <w:rPr>
                <w:rFonts w:ascii="Calibri" w:eastAsia="Times New Roman" w:hAnsi="Calibri" w:cs="Times New Roman"/>
                <w:color w:val="000000"/>
                <w:sz w:val="20"/>
                <w:szCs w:val="20"/>
              </w:rPr>
              <w:t>$2,662,096.91</w:t>
            </w:r>
          </w:p>
        </w:tc>
        <w:tc>
          <w:tcPr>
            <w:tcW w:w="1667" w:type="dxa"/>
            <w:tcBorders>
              <w:top w:val="nil"/>
              <w:left w:val="nil"/>
              <w:bottom w:val="nil"/>
              <w:right w:val="single" w:sz="8" w:space="0" w:color="auto"/>
            </w:tcBorders>
            <w:shd w:val="clear" w:color="000000" w:fill="DAEEF3"/>
            <w:noWrap/>
            <w:vAlign w:val="bottom"/>
            <w:hideMark/>
          </w:tcPr>
          <w:p w:rsidR="008A365F" w:rsidRPr="005630F0" w:rsidRDefault="008A365F" w:rsidP="0023170B">
            <w:pPr>
              <w:spacing w:after="0" w:line="240" w:lineRule="auto"/>
              <w:jc w:val="right"/>
              <w:rPr>
                <w:rFonts w:ascii="Calibri" w:eastAsia="Times New Roman" w:hAnsi="Calibri" w:cs="Times New Roman"/>
                <w:color w:val="000000"/>
                <w:sz w:val="20"/>
                <w:szCs w:val="20"/>
              </w:rPr>
            </w:pPr>
            <w:r w:rsidRPr="005630F0">
              <w:rPr>
                <w:rFonts w:ascii="Calibri" w:eastAsia="Times New Roman" w:hAnsi="Calibri" w:cs="Times New Roman"/>
                <w:color w:val="000000"/>
                <w:sz w:val="20"/>
                <w:szCs w:val="20"/>
              </w:rPr>
              <w:t>$2,662,096.91</w:t>
            </w:r>
          </w:p>
        </w:tc>
      </w:tr>
      <w:tr w:rsidR="008A365F" w:rsidRPr="005630F0"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5630F0" w:rsidRDefault="008A365F" w:rsidP="0023170B">
            <w:pPr>
              <w:spacing w:after="0" w:line="240" w:lineRule="auto"/>
              <w:rPr>
                <w:rFonts w:ascii="Calibri" w:eastAsia="Times New Roman" w:hAnsi="Calibri" w:cs="Times New Roman"/>
                <w:color w:val="000000"/>
              </w:rPr>
            </w:pPr>
            <w:r w:rsidRPr="005630F0">
              <w:rPr>
                <w:rFonts w:ascii="Calibri" w:eastAsia="Times New Roman" w:hAnsi="Calibri" w:cs="Times New Roman"/>
                <w:color w:val="000000"/>
              </w:rPr>
              <w:t>Carroll</w:t>
            </w:r>
          </w:p>
        </w:tc>
        <w:tc>
          <w:tcPr>
            <w:tcW w:w="1667" w:type="dxa"/>
            <w:tcBorders>
              <w:top w:val="nil"/>
              <w:left w:val="nil"/>
              <w:bottom w:val="nil"/>
              <w:right w:val="nil"/>
            </w:tcBorders>
            <w:shd w:val="clear" w:color="000000" w:fill="DAEEF3"/>
            <w:noWrap/>
            <w:vAlign w:val="bottom"/>
            <w:hideMark/>
          </w:tcPr>
          <w:p w:rsidR="008A365F" w:rsidRPr="005630F0" w:rsidRDefault="008A365F" w:rsidP="0023170B">
            <w:pPr>
              <w:spacing w:after="0" w:line="240" w:lineRule="auto"/>
              <w:jc w:val="right"/>
              <w:rPr>
                <w:rFonts w:ascii="Calibri" w:eastAsia="Times New Roman" w:hAnsi="Calibri" w:cs="Times New Roman"/>
                <w:color w:val="000000"/>
                <w:sz w:val="20"/>
                <w:szCs w:val="20"/>
              </w:rPr>
            </w:pPr>
            <w:r w:rsidRPr="005630F0">
              <w:rPr>
                <w:rFonts w:ascii="Calibri" w:eastAsia="Times New Roman" w:hAnsi="Calibri" w:cs="Times New Roman"/>
                <w:color w:val="000000"/>
                <w:sz w:val="20"/>
                <w:szCs w:val="20"/>
              </w:rPr>
              <w:t>$936,128.03</w:t>
            </w:r>
          </w:p>
        </w:tc>
        <w:tc>
          <w:tcPr>
            <w:tcW w:w="1667" w:type="dxa"/>
            <w:tcBorders>
              <w:top w:val="nil"/>
              <w:left w:val="nil"/>
              <w:bottom w:val="nil"/>
              <w:right w:val="nil"/>
            </w:tcBorders>
            <w:shd w:val="clear" w:color="000000" w:fill="DAEEF3"/>
            <w:noWrap/>
            <w:vAlign w:val="bottom"/>
            <w:hideMark/>
          </w:tcPr>
          <w:p w:rsidR="008A365F" w:rsidRPr="005630F0" w:rsidRDefault="008A365F" w:rsidP="0023170B">
            <w:pPr>
              <w:spacing w:after="0" w:line="240" w:lineRule="auto"/>
              <w:jc w:val="right"/>
              <w:rPr>
                <w:rFonts w:ascii="Calibri" w:eastAsia="Times New Roman" w:hAnsi="Calibri" w:cs="Times New Roman"/>
                <w:color w:val="000000"/>
                <w:sz w:val="20"/>
                <w:szCs w:val="20"/>
              </w:rPr>
            </w:pPr>
            <w:r w:rsidRPr="005630F0">
              <w:rPr>
                <w:rFonts w:ascii="Calibri" w:eastAsia="Times New Roman" w:hAnsi="Calibri" w:cs="Times New Roman"/>
                <w:color w:val="000000"/>
                <w:sz w:val="20"/>
                <w:szCs w:val="20"/>
              </w:rPr>
              <w:t>$702,096.05</w:t>
            </w:r>
          </w:p>
        </w:tc>
        <w:tc>
          <w:tcPr>
            <w:tcW w:w="1667" w:type="dxa"/>
            <w:tcBorders>
              <w:top w:val="nil"/>
              <w:left w:val="nil"/>
              <w:bottom w:val="nil"/>
              <w:right w:val="single" w:sz="8" w:space="0" w:color="auto"/>
            </w:tcBorders>
            <w:shd w:val="clear" w:color="000000" w:fill="DAEEF3"/>
            <w:noWrap/>
            <w:vAlign w:val="bottom"/>
            <w:hideMark/>
          </w:tcPr>
          <w:p w:rsidR="008A365F" w:rsidRPr="005630F0" w:rsidRDefault="008A365F" w:rsidP="0023170B">
            <w:pPr>
              <w:spacing w:after="0" w:line="240" w:lineRule="auto"/>
              <w:jc w:val="right"/>
              <w:rPr>
                <w:rFonts w:ascii="Calibri" w:eastAsia="Times New Roman" w:hAnsi="Calibri" w:cs="Times New Roman"/>
                <w:color w:val="000000"/>
                <w:sz w:val="20"/>
                <w:szCs w:val="20"/>
              </w:rPr>
            </w:pPr>
            <w:r w:rsidRPr="005630F0">
              <w:rPr>
                <w:rFonts w:ascii="Calibri" w:eastAsia="Times New Roman" w:hAnsi="Calibri" w:cs="Times New Roman"/>
                <w:color w:val="000000"/>
                <w:sz w:val="20"/>
                <w:szCs w:val="20"/>
              </w:rPr>
              <w:t>$702,096.05</w:t>
            </w:r>
          </w:p>
        </w:tc>
      </w:tr>
      <w:tr w:rsidR="008A365F" w:rsidRPr="005630F0"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5630F0" w:rsidRDefault="008A365F" w:rsidP="0023170B">
            <w:pPr>
              <w:spacing w:after="0" w:line="240" w:lineRule="auto"/>
              <w:rPr>
                <w:rFonts w:ascii="Calibri" w:eastAsia="Times New Roman" w:hAnsi="Calibri" w:cs="Times New Roman"/>
                <w:color w:val="000000"/>
              </w:rPr>
            </w:pPr>
            <w:r w:rsidRPr="005630F0">
              <w:rPr>
                <w:rFonts w:ascii="Calibri" w:eastAsia="Times New Roman" w:hAnsi="Calibri" w:cs="Times New Roman"/>
                <w:color w:val="000000"/>
              </w:rPr>
              <w:t>Harford</w:t>
            </w:r>
          </w:p>
        </w:tc>
        <w:tc>
          <w:tcPr>
            <w:tcW w:w="1667" w:type="dxa"/>
            <w:tcBorders>
              <w:top w:val="nil"/>
              <w:left w:val="nil"/>
              <w:bottom w:val="nil"/>
              <w:right w:val="nil"/>
            </w:tcBorders>
            <w:shd w:val="clear" w:color="000000" w:fill="DAEEF3"/>
            <w:noWrap/>
            <w:vAlign w:val="bottom"/>
            <w:hideMark/>
          </w:tcPr>
          <w:p w:rsidR="008A365F" w:rsidRPr="005630F0" w:rsidRDefault="008A365F" w:rsidP="0023170B">
            <w:pPr>
              <w:spacing w:after="0" w:line="240" w:lineRule="auto"/>
              <w:jc w:val="right"/>
              <w:rPr>
                <w:rFonts w:ascii="Calibri" w:eastAsia="Times New Roman" w:hAnsi="Calibri" w:cs="Times New Roman"/>
                <w:color w:val="000000"/>
                <w:sz w:val="20"/>
                <w:szCs w:val="20"/>
              </w:rPr>
            </w:pPr>
            <w:r w:rsidRPr="005630F0">
              <w:rPr>
                <w:rFonts w:ascii="Calibri" w:eastAsia="Times New Roman" w:hAnsi="Calibri" w:cs="Times New Roman"/>
                <w:color w:val="000000"/>
                <w:sz w:val="20"/>
                <w:szCs w:val="20"/>
              </w:rPr>
              <w:t>$0.00</w:t>
            </w:r>
          </w:p>
        </w:tc>
        <w:tc>
          <w:tcPr>
            <w:tcW w:w="1667" w:type="dxa"/>
            <w:tcBorders>
              <w:top w:val="nil"/>
              <w:left w:val="nil"/>
              <w:bottom w:val="nil"/>
              <w:right w:val="nil"/>
            </w:tcBorders>
            <w:shd w:val="clear" w:color="000000" w:fill="DAEEF3"/>
            <w:noWrap/>
            <w:vAlign w:val="bottom"/>
            <w:hideMark/>
          </w:tcPr>
          <w:p w:rsidR="008A365F" w:rsidRPr="005630F0" w:rsidRDefault="008A365F" w:rsidP="0023170B">
            <w:pPr>
              <w:spacing w:after="0" w:line="240" w:lineRule="auto"/>
              <w:jc w:val="right"/>
              <w:rPr>
                <w:rFonts w:ascii="Calibri" w:eastAsia="Times New Roman" w:hAnsi="Calibri" w:cs="Times New Roman"/>
                <w:color w:val="000000"/>
                <w:sz w:val="20"/>
                <w:szCs w:val="20"/>
              </w:rPr>
            </w:pPr>
            <w:r w:rsidRPr="005630F0">
              <w:rPr>
                <w:rFonts w:ascii="Calibri" w:eastAsia="Times New Roman" w:hAnsi="Calibri" w:cs="Times New Roman"/>
                <w:color w:val="000000"/>
                <w:sz w:val="20"/>
                <w:szCs w:val="20"/>
              </w:rPr>
              <w:t>$0.00</w:t>
            </w:r>
          </w:p>
        </w:tc>
        <w:tc>
          <w:tcPr>
            <w:tcW w:w="1667" w:type="dxa"/>
            <w:tcBorders>
              <w:top w:val="nil"/>
              <w:left w:val="nil"/>
              <w:bottom w:val="nil"/>
              <w:right w:val="single" w:sz="8" w:space="0" w:color="auto"/>
            </w:tcBorders>
            <w:shd w:val="clear" w:color="000000" w:fill="DAEEF3"/>
            <w:noWrap/>
            <w:vAlign w:val="bottom"/>
            <w:hideMark/>
          </w:tcPr>
          <w:p w:rsidR="008A365F" w:rsidRPr="005630F0" w:rsidRDefault="008A365F" w:rsidP="0023170B">
            <w:pPr>
              <w:spacing w:after="0" w:line="240" w:lineRule="auto"/>
              <w:jc w:val="right"/>
              <w:rPr>
                <w:rFonts w:ascii="Calibri" w:eastAsia="Times New Roman" w:hAnsi="Calibri" w:cs="Times New Roman"/>
                <w:color w:val="000000"/>
                <w:sz w:val="20"/>
                <w:szCs w:val="20"/>
              </w:rPr>
            </w:pPr>
            <w:r w:rsidRPr="005630F0">
              <w:rPr>
                <w:rFonts w:ascii="Calibri" w:eastAsia="Times New Roman" w:hAnsi="Calibri" w:cs="Times New Roman"/>
                <w:color w:val="000000"/>
                <w:sz w:val="20"/>
                <w:szCs w:val="20"/>
              </w:rPr>
              <w:t>$0.00</w:t>
            </w:r>
          </w:p>
        </w:tc>
      </w:tr>
      <w:tr w:rsidR="008A365F" w:rsidRPr="005630F0" w:rsidTr="0023170B">
        <w:trPr>
          <w:trHeight w:val="315"/>
        </w:trPr>
        <w:tc>
          <w:tcPr>
            <w:tcW w:w="2004" w:type="dxa"/>
            <w:tcBorders>
              <w:top w:val="nil"/>
              <w:left w:val="single" w:sz="8" w:space="0" w:color="auto"/>
              <w:bottom w:val="nil"/>
              <w:right w:val="single" w:sz="8" w:space="0" w:color="auto"/>
            </w:tcBorders>
            <w:shd w:val="clear" w:color="auto" w:fill="auto"/>
            <w:noWrap/>
            <w:vAlign w:val="bottom"/>
            <w:hideMark/>
          </w:tcPr>
          <w:p w:rsidR="008A365F" w:rsidRPr="005630F0" w:rsidRDefault="008A365F" w:rsidP="0023170B">
            <w:pPr>
              <w:spacing w:after="0" w:line="240" w:lineRule="auto"/>
              <w:rPr>
                <w:rFonts w:ascii="Calibri" w:eastAsia="Times New Roman" w:hAnsi="Calibri" w:cs="Times New Roman"/>
                <w:color w:val="000000"/>
              </w:rPr>
            </w:pPr>
            <w:r w:rsidRPr="005630F0">
              <w:rPr>
                <w:rFonts w:ascii="Calibri" w:eastAsia="Times New Roman" w:hAnsi="Calibri" w:cs="Times New Roman"/>
                <w:color w:val="000000"/>
              </w:rPr>
              <w:t>Howard</w:t>
            </w:r>
          </w:p>
        </w:tc>
        <w:tc>
          <w:tcPr>
            <w:tcW w:w="1667" w:type="dxa"/>
            <w:tcBorders>
              <w:top w:val="nil"/>
              <w:left w:val="nil"/>
              <w:bottom w:val="nil"/>
              <w:right w:val="nil"/>
            </w:tcBorders>
            <w:shd w:val="clear" w:color="000000" w:fill="DAEEF3"/>
            <w:noWrap/>
            <w:vAlign w:val="bottom"/>
            <w:hideMark/>
          </w:tcPr>
          <w:p w:rsidR="008A365F" w:rsidRPr="005630F0" w:rsidRDefault="008A365F" w:rsidP="0023170B">
            <w:pPr>
              <w:spacing w:after="0" w:line="240" w:lineRule="auto"/>
              <w:jc w:val="right"/>
              <w:rPr>
                <w:rFonts w:ascii="Calibri" w:eastAsia="Times New Roman" w:hAnsi="Calibri" w:cs="Times New Roman"/>
                <w:color w:val="000000"/>
                <w:sz w:val="20"/>
                <w:szCs w:val="20"/>
              </w:rPr>
            </w:pPr>
            <w:r w:rsidRPr="005630F0">
              <w:rPr>
                <w:rFonts w:ascii="Calibri" w:eastAsia="Times New Roman" w:hAnsi="Calibri" w:cs="Times New Roman"/>
                <w:color w:val="000000"/>
                <w:sz w:val="20"/>
                <w:szCs w:val="20"/>
              </w:rPr>
              <w:t>$955,650.55</w:t>
            </w:r>
          </w:p>
        </w:tc>
        <w:tc>
          <w:tcPr>
            <w:tcW w:w="1667" w:type="dxa"/>
            <w:tcBorders>
              <w:top w:val="nil"/>
              <w:left w:val="nil"/>
              <w:bottom w:val="nil"/>
              <w:right w:val="nil"/>
            </w:tcBorders>
            <w:shd w:val="clear" w:color="000000" w:fill="DAEEF3"/>
            <w:noWrap/>
            <w:vAlign w:val="bottom"/>
            <w:hideMark/>
          </w:tcPr>
          <w:p w:rsidR="008A365F" w:rsidRPr="005630F0" w:rsidRDefault="008A365F" w:rsidP="0023170B">
            <w:pPr>
              <w:spacing w:after="0" w:line="240" w:lineRule="auto"/>
              <w:jc w:val="right"/>
              <w:rPr>
                <w:rFonts w:ascii="Calibri" w:eastAsia="Times New Roman" w:hAnsi="Calibri" w:cs="Times New Roman"/>
                <w:color w:val="000000"/>
                <w:sz w:val="20"/>
                <w:szCs w:val="20"/>
              </w:rPr>
            </w:pPr>
            <w:r w:rsidRPr="005630F0">
              <w:rPr>
                <w:rFonts w:ascii="Calibri" w:eastAsia="Times New Roman" w:hAnsi="Calibri" w:cs="Times New Roman"/>
                <w:color w:val="000000"/>
                <w:sz w:val="20"/>
                <w:szCs w:val="20"/>
              </w:rPr>
              <w:t>$716,737.93</w:t>
            </w:r>
          </w:p>
        </w:tc>
        <w:tc>
          <w:tcPr>
            <w:tcW w:w="1667" w:type="dxa"/>
            <w:tcBorders>
              <w:top w:val="nil"/>
              <w:left w:val="nil"/>
              <w:bottom w:val="nil"/>
              <w:right w:val="single" w:sz="8" w:space="0" w:color="auto"/>
            </w:tcBorders>
            <w:shd w:val="clear" w:color="000000" w:fill="DAEEF3"/>
            <w:noWrap/>
            <w:vAlign w:val="bottom"/>
            <w:hideMark/>
          </w:tcPr>
          <w:p w:rsidR="008A365F" w:rsidRPr="005630F0" w:rsidRDefault="008A365F" w:rsidP="0023170B">
            <w:pPr>
              <w:spacing w:after="0" w:line="240" w:lineRule="auto"/>
              <w:jc w:val="right"/>
              <w:rPr>
                <w:rFonts w:ascii="Calibri" w:eastAsia="Times New Roman" w:hAnsi="Calibri" w:cs="Times New Roman"/>
                <w:color w:val="000000"/>
                <w:sz w:val="20"/>
                <w:szCs w:val="20"/>
              </w:rPr>
            </w:pPr>
            <w:r w:rsidRPr="005630F0">
              <w:rPr>
                <w:rFonts w:ascii="Calibri" w:eastAsia="Times New Roman" w:hAnsi="Calibri" w:cs="Times New Roman"/>
                <w:color w:val="000000"/>
                <w:sz w:val="20"/>
                <w:szCs w:val="20"/>
              </w:rPr>
              <w:t>$716,737.93</w:t>
            </w:r>
          </w:p>
        </w:tc>
      </w:tr>
      <w:tr w:rsidR="008A365F" w:rsidRPr="005630F0" w:rsidTr="00C84103">
        <w:trPr>
          <w:trHeight w:val="315"/>
        </w:trPr>
        <w:tc>
          <w:tcPr>
            <w:tcW w:w="200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8A365F" w:rsidRPr="005630F0" w:rsidRDefault="008A365F" w:rsidP="0023170B">
            <w:pPr>
              <w:spacing w:after="0" w:line="240" w:lineRule="auto"/>
              <w:rPr>
                <w:rFonts w:ascii="Calibri" w:eastAsia="Times New Roman" w:hAnsi="Calibri" w:cs="Times New Roman"/>
                <w:b/>
                <w:bCs/>
                <w:color w:val="000000"/>
              </w:rPr>
            </w:pPr>
            <w:r w:rsidRPr="005630F0">
              <w:rPr>
                <w:rFonts w:ascii="Calibri" w:eastAsia="Times New Roman" w:hAnsi="Calibri" w:cs="Times New Roman"/>
                <w:b/>
                <w:bCs/>
                <w:color w:val="000000"/>
              </w:rPr>
              <w:t>Totals</w:t>
            </w:r>
          </w:p>
        </w:tc>
        <w:tc>
          <w:tcPr>
            <w:tcW w:w="1667" w:type="dxa"/>
            <w:tcBorders>
              <w:top w:val="single" w:sz="8" w:space="0" w:color="auto"/>
              <w:left w:val="nil"/>
              <w:bottom w:val="single" w:sz="4" w:space="0" w:color="auto"/>
              <w:right w:val="nil"/>
            </w:tcBorders>
            <w:shd w:val="clear" w:color="000000" w:fill="DAEEF3"/>
            <w:noWrap/>
            <w:vAlign w:val="bottom"/>
            <w:hideMark/>
          </w:tcPr>
          <w:p w:rsidR="008A365F" w:rsidRPr="005630F0" w:rsidRDefault="008A365F" w:rsidP="0023170B">
            <w:pPr>
              <w:spacing w:after="0" w:line="240" w:lineRule="auto"/>
              <w:jc w:val="right"/>
              <w:rPr>
                <w:rFonts w:ascii="Calibri" w:eastAsia="Times New Roman" w:hAnsi="Calibri" w:cs="Times New Roman"/>
                <w:b/>
                <w:bCs/>
                <w:color w:val="000000"/>
                <w:sz w:val="20"/>
                <w:szCs w:val="20"/>
              </w:rPr>
            </w:pPr>
            <w:r w:rsidRPr="005630F0">
              <w:rPr>
                <w:rFonts w:ascii="Calibri" w:eastAsia="Times New Roman" w:hAnsi="Calibri" w:cs="Times New Roman"/>
                <w:b/>
                <w:bCs/>
                <w:color w:val="000000"/>
                <w:sz w:val="20"/>
                <w:szCs w:val="20"/>
              </w:rPr>
              <w:t>$5,441,241.08</w:t>
            </w:r>
          </w:p>
        </w:tc>
        <w:tc>
          <w:tcPr>
            <w:tcW w:w="1667" w:type="dxa"/>
            <w:tcBorders>
              <w:top w:val="single" w:sz="8" w:space="0" w:color="auto"/>
              <w:left w:val="nil"/>
              <w:bottom w:val="single" w:sz="4" w:space="0" w:color="auto"/>
              <w:right w:val="nil"/>
            </w:tcBorders>
            <w:shd w:val="clear" w:color="000000" w:fill="DAEEF3"/>
            <w:noWrap/>
            <w:vAlign w:val="bottom"/>
            <w:hideMark/>
          </w:tcPr>
          <w:p w:rsidR="008A365F" w:rsidRPr="005630F0" w:rsidRDefault="008A365F" w:rsidP="0023170B">
            <w:pPr>
              <w:spacing w:after="0" w:line="240" w:lineRule="auto"/>
              <w:jc w:val="right"/>
              <w:rPr>
                <w:rFonts w:ascii="Calibri" w:eastAsia="Times New Roman" w:hAnsi="Calibri" w:cs="Times New Roman"/>
                <w:b/>
                <w:bCs/>
                <w:color w:val="000000"/>
                <w:sz w:val="20"/>
                <w:szCs w:val="20"/>
              </w:rPr>
            </w:pPr>
            <w:r w:rsidRPr="005630F0">
              <w:rPr>
                <w:rFonts w:ascii="Calibri" w:eastAsia="Times New Roman" w:hAnsi="Calibri" w:cs="Times New Roman"/>
                <w:b/>
                <w:bCs/>
                <w:color w:val="000000"/>
                <w:sz w:val="20"/>
                <w:szCs w:val="20"/>
              </w:rPr>
              <w:t>$4,080,930.89</w:t>
            </w:r>
          </w:p>
        </w:tc>
        <w:tc>
          <w:tcPr>
            <w:tcW w:w="1667" w:type="dxa"/>
            <w:tcBorders>
              <w:top w:val="single" w:sz="8" w:space="0" w:color="auto"/>
              <w:left w:val="nil"/>
              <w:bottom w:val="single" w:sz="4" w:space="0" w:color="auto"/>
              <w:right w:val="single" w:sz="8" w:space="0" w:color="auto"/>
            </w:tcBorders>
            <w:shd w:val="clear" w:color="000000" w:fill="DAEEF3"/>
            <w:noWrap/>
            <w:vAlign w:val="bottom"/>
            <w:hideMark/>
          </w:tcPr>
          <w:p w:rsidR="008A365F" w:rsidRPr="005630F0" w:rsidRDefault="008A365F" w:rsidP="0023170B">
            <w:pPr>
              <w:spacing w:after="0" w:line="240" w:lineRule="auto"/>
              <w:jc w:val="right"/>
              <w:rPr>
                <w:rFonts w:ascii="Calibri" w:eastAsia="Times New Roman" w:hAnsi="Calibri" w:cs="Times New Roman"/>
                <w:b/>
                <w:bCs/>
                <w:color w:val="000000"/>
                <w:sz w:val="20"/>
                <w:szCs w:val="20"/>
              </w:rPr>
            </w:pPr>
            <w:r w:rsidRPr="005630F0">
              <w:rPr>
                <w:rFonts w:ascii="Calibri" w:eastAsia="Times New Roman" w:hAnsi="Calibri" w:cs="Times New Roman"/>
                <w:b/>
                <w:bCs/>
                <w:color w:val="000000"/>
                <w:sz w:val="20"/>
                <w:szCs w:val="20"/>
              </w:rPr>
              <w:t>$4,080,930.89</w:t>
            </w:r>
          </w:p>
        </w:tc>
      </w:tr>
      <w:tr w:rsidR="00CA333F" w:rsidRPr="005630F0" w:rsidTr="00C84103">
        <w:trPr>
          <w:trHeight w:val="315"/>
        </w:trPr>
        <w:tc>
          <w:tcPr>
            <w:tcW w:w="2004" w:type="dxa"/>
            <w:tcBorders>
              <w:top w:val="single" w:sz="4" w:space="0" w:color="auto"/>
            </w:tcBorders>
            <w:shd w:val="clear" w:color="auto" w:fill="auto"/>
            <w:noWrap/>
            <w:vAlign w:val="bottom"/>
          </w:tcPr>
          <w:p w:rsidR="00CA333F" w:rsidRPr="005630F0" w:rsidRDefault="00CA333F" w:rsidP="0023170B">
            <w:pPr>
              <w:spacing w:after="0" w:line="240" w:lineRule="auto"/>
              <w:rPr>
                <w:rFonts w:ascii="Calibri" w:eastAsia="Times New Roman" w:hAnsi="Calibri" w:cs="Times New Roman"/>
                <w:b/>
                <w:bCs/>
                <w:color w:val="000000"/>
              </w:rPr>
            </w:pPr>
          </w:p>
        </w:tc>
        <w:tc>
          <w:tcPr>
            <w:tcW w:w="1667" w:type="dxa"/>
            <w:tcBorders>
              <w:top w:val="single" w:sz="4" w:space="0" w:color="auto"/>
            </w:tcBorders>
            <w:shd w:val="clear" w:color="auto" w:fill="auto"/>
            <w:noWrap/>
            <w:vAlign w:val="bottom"/>
          </w:tcPr>
          <w:p w:rsidR="00CA333F" w:rsidRPr="005630F0" w:rsidRDefault="00CA333F" w:rsidP="0023170B">
            <w:pPr>
              <w:spacing w:after="0" w:line="240" w:lineRule="auto"/>
              <w:jc w:val="right"/>
              <w:rPr>
                <w:rFonts w:ascii="Calibri" w:eastAsia="Times New Roman" w:hAnsi="Calibri" w:cs="Times New Roman"/>
                <w:b/>
                <w:bCs/>
                <w:color w:val="000000"/>
                <w:sz w:val="20"/>
                <w:szCs w:val="20"/>
              </w:rPr>
            </w:pPr>
          </w:p>
        </w:tc>
        <w:tc>
          <w:tcPr>
            <w:tcW w:w="1667" w:type="dxa"/>
            <w:tcBorders>
              <w:top w:val="single" w:sz="4" w:space="0" w:color="auto"/>
            </w:tcBorders>
            <w:shd w:val="clear" w:color="auto" w:fill="auto"/>
            <w:noWrap/>
            <w:vAlign w:val="bottom"/>
          </w:tcPr>
          <w:p w:rsidR="00CA333F" w:rsidRPr="005630F0" w:rsidRDefault="00CA333F" w:rsidP="0023170B">
            <w:pPr>
              <w:spacing w:after="0" w:line="240" w:lineRule="auto"/>
              <w:jc w:val="right"/>
              <w:rPr>
                <w:rFonts w:ascii="Calibri" w:eastAsia="Times New Roman" w:hAnsi="Calibri" w:cs="Times New Roman"/>
                <w:b/>
                <w:bCs/>
                <w:color w:val="000000"/>
                <w:sz w:val="20"/>
                <w:szCs w:val="20"/>
              </w:rPr>
            </w:pPr>
          </w:p>
        </w:tc>
        <w:tc>
          <w:tcPr>
            <w:tcW w:w="1667" w:type="dxa"/>
            <w:tcBorders>
              <w:top w:val="single" w:sz="4" w:space="0" w:color="auto"/>
            </w:tcBorders>
            <w:shd w:val="clear" w:color="auto" w:fill="auto"/>
            <w:noWrap/>
            <w:vAlign w:val="bottom"/>
          </w:tcPr>
          <w:p w:rsidR="00CA333F" w:rsidRPr="005630F0" w:rsidRDefault="00CA333F" w:rsidP="0023170B">
            <w:pPr>
              <w:spacing w:after="0" w:line="240" w:lineRule="auto"/>
              <w:jc w:val="right"/>
              <w:rPr>
                <w:rFonts w:ascii="Calibri" w:eastAsia="Times New Roman" w:hAnsi="Calibri" w:cs="Times New Roman"/>
                <w:b/>
                <w:bCs/>
                <w:color w:val="000000"/>
                <w:sz w:val="20"/>
                <w:szCs w:val="20"/>
              </w:rPr>
            </w:pPr>
          </w:p>
        </w:tc>
      </w:tr>
    </w:tbl>
    <w:p w:rsidR="008A365F" w:rsidRDefault="0023170B">
      <w:r>
        <w:t>Other states</w:t>
      </w:r>
      <w:r w:rsidR="008A365F">
        <w:t xml:space="preserve"> have </w:t>
      </w:r>
      <w:r>
        <w:t xml:space="preserve">also </w:t>
      </w:r>
      <w:r w:rsidR="008A365F">
        <w:t>been</w:t>
      </w:r>
      <w:r>
        <w:t xml:space="preserve"> impacted</w:t>
      </w:r>
      <w:r w:rsidR="008A365F">
        <w:t xml:space="preserve"> by so</w:t>
      </w:r>
      <w:r w:rsidR="00CA333F">
        <w:t>me of the recent severe events.  For example, t</w:t>
      </w:r>
      <w:r w:rsidR="008A365F">
        <w:t xml:space="preserve">he Public Assistance totals for the State of New Jersey following Hurricane Sandy totaled </w:t>
      </w:r>
      <w:r w:rsidR="008A365F" w:rsidRPr="005C0FB6">
        <w:t>$1</w:t>
      </w:r>
      <w:r w:rsidR="008A365F">
        <w:t>,</w:t>
      </w:r>
      <w:r w:rsidR="008A365F" w:rsidRPr="005C0FB6">
        <w:t>843</w:t>
      </w:r>
      <w:r w:rsidR="008A365F">
        <w:t>,</w:t>
      </w:r>
      <w:r w:rsidR="008A365F" w:rsidRPr="005C0FB6">
        <w:t>156</w:t>
      </w:r>
      <w:r w:rsidR="008A365F">
        <w:t>,</w:t>
      </w:r>
      <w:r w:rsidR="008A365F" w:rsidRPr="005C0FB6">
        <w:t>214.72</w:t>
      </w:r>
      <w:r w:rsidR="008A365F">
        <w:t xml:space="preserve"> – more than a billion dollars in total Public Assistance grants dollars obligated (as of December 3, 2015).</w:t>
      </w:r>
      <w:r w:rsidR="008A365F">
        <w:rPr>
          <w:rStyle w:val="FootnoteReference"/>
        </w:rPr>
        <w:footnoteReference w:id="5"/>
      </w:r>
    </w:p>
    <w:p w:rsidR="00D05989" w:rsidRDefault="00D05989" w:rsidP="00D05989">
      <w:pPr>
        <w:pStyle w:val="Heading1"/>
        <w:sectPr w:rsidR="00D05989" w:rsidSect="00E06881">
          <w:footerReference w:type="default" r:id="rId12"/>
          <w:pgSz w:w="12240" w:h="15840"/>
          <w:pgMar w:top="1440" w:right="1440" w:bottom="720" w:left="1440" w:header="720" w:footer="720" w:gutter="0"/>
          <w:cols w:space="720"/>
          <w:docGrid w:linePitch="360"/>
        </w:sectPr>
      </w:pPr>
    </w:p>
    <w:p w:rsidR="00D05989" w:rsidRDefault="008A7149" w:rsidP="00A83AE2">
      <w:pPr>
        <w:pStyle w:val="Heading1"/>
      </w:pPr>
      <w:r>
        <w:rPr>
          <w:noProof/>
        </w:rPr>
        <w:lastRenderedPageBreak/>
        <w:drawing>
          <wp:anchor distT="0" distB="0" distL="114300" distR="114300" simplePos="0" relativeHeight="251660288" behindDoc="0" locked="0" layoutInCell="1" allowOverlap="1" wp14:anchorId="08999BE5" wp14:editId="07FE4390">
            <wp:simplePos x="0" y="0"/>
            <wp:positionH relativeFrom="column">
              <wp:posOffset>811340</wp:posOffset>
            </wp:positionH>
            <wp:positionV relativeFrom="paragraph">
              <wp:posOffset>537210</wp:posOffset>
            </wp:positionV>
            <wp:extent cx="7369618" cy="556612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7369618" cy="5566120"/>
                    </a:xfrm>
                    <a:prstGeom prst="rect">
                      <a:avLst/>
                    </a:prstGeom>
                  </pic:spPr>
                </pic:pic>
              </a:graphicData>
            </a:graphic>
            <wp14:sizeRelH relativeFrom="page">
              <wp14:pctWidth>0</wp14:pctWidth>
            </wp14:sizeRelH>
            <wp14:sizeRelV relativeFrom="page">
              <wp14:pctHeight>0</wp14:pctHeight>
            </wp14:sizeRelV>
          </wp:anchor>
        </w:drawing>
      </w:r>
      <w:r w:rsidR="00D05989">
        <w:t>Appendix B</w:t>
      </w:r>
    </w:p>
    <w:p w:rsidR="008A7149" w:rsidRDefault="008A7149"/>
    <w:p w:rsidR="008A7149" w:rsidRDefault="008A7149"/>
    <w:p w:rsidR="008A7149" w:rsidRDefault="008A7149"/>
    <w:p w:rsidR="008A7149" w:rsidRDefault="008A7149"/>
    <w:p w:rsidR="008A7149" w:rsidRDefault="008A7149"/>
    <w:p w:rsidR="008A7149" w:rsidRDefault="008A7149"/>
    <w:p w:rsidR="008A7149" w:rsidRDefault="008A7149"/>
    <w:p w:rsidR="008A7149" w:rsidRDefault="008A7149"/>
    <w:p w:rsidR="008A7149" w:rsidRDefault="008A7149"/>
    <w:p w:rsidR="008A7149" w:rsidRDefault="008A7149"/>
    <w:p w:rsidR="008A7149" w:rsidRDefault="008A7149"/>
    <w:p w:rsidR="008A7149" w:rsidRDefault="008A7149"/>
    <w:p w:rsidR="008A7149" w:rsidRDefault="008A7149"/>
    <w:p w:rsidR="008A7149" w:rsidRDefault="008A7149"/>
    <w:p w:rsidR="008A7149" w:rsidRDefault="008A7149"/>
    <w:p w:rsidR="008A7149" w:rsidRDefault="008A7149"/>
    <w:p w:rsidR="008A7149" w:rsidRDefault="008A7149"/>
    <w:p w:rsidR="008A7149" w:rsidRPr="00C45846" w:rsidRDefault="008A7149">
      <w:r>
        <w:rPr>
          <w:noProof/>
        </w:rPr>
        <w:lastRenderedPageBreak/>
        <w:drawing>
          <wp:anchor distT="0" distB="0" distL="114300" distR="114300" simplePos="0" relativeHeight="251661312" behindDoc="0" locked="0" layoutInCell="1" allowOverlap="1" wp14:anchorId="40729499" wp14:editId="06BB8EA6">
            <wp:simplePos x="0" y="0"/>
            <wp:positionH relativeFrom="column">
              <wp:posOffset>420180</wp:posOffset>
            </wp:positionH>
            <wp:positionV relativeFrom="paragraph">
              <wp:posOffset>-269875</wp:posOffset>
            </wp:positionV>
            <wp:extent cx="8229600" cy="616076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8229600" cy="6160769"/>
                    </a:xfrm>
                    <a:prstGeom prst="rect">
                      <a:avLst/>
                    </a:prstGeom>
                  </pic:spPr>
                </pic:pic>
              </a:graphicData>
            </a:graphic>
            <wp14:sizeRelH relativeFrom="page">
              <wp14:pctWidth>0</wp14:pctWidth>
            </wp14:sizeRelH>
            <wp14:sizeRelV relativeFrom="page">
              <wp14:pctHeight>0</wp14:pctHeight>
            </wp14:sizeRelV>
          </wp:anchor>
        </w:drawing>
      </w:r>
    </w:p>
    <w:sectPr w:rsidR="008A7149" w:rsidRPr="00C45846" w:rsidSect="00E06881">
      <w:pgSz w:w="15840" w:h="12240" w:orient="landscape"/>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CAF" w:rsidRDefault="00733CAF" w:rsidP="000015EF">
      <w:pPr>
        <w:spacing w:after="0" w:line="240" w:lineRule="auto"/>
      </w:pPr>
      <w:r>
        <w:separator/>
      </w:r>
    </w:p>
  </w:endnote>
  <w:endnote w:type="continuationSeparator" w:id="0">
    <w:p w:rsidR="00733CAF" w:rsidRDefault="00733CAF" w:rsidP="0000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697776"/>
      <w:docPartObj>
        <w:docPartGallery w:val="Page Numbers (Bottom of Page)"/>
        <w:docPartUnique/>
      </w:docPartObj>
    </w:sdtPr>
    <w:sdtEndPr/>
    <w:sdtContent>
      <w:sdt>
        <w:sdtPr>
          <w:id w:val="1763483757"/>
          <w:docPartObj>
            <w:docPartGallery w:val="Page Numbers (Top of Page)"/>
            <w:docPartUnique/>
          </w:docPartObj>
        </w:sdtPr>
        <w:sdtEndPr/>
        <w:sdtContent>
          <w:p w:rsidR="0023170B" w:rsidRPr="0023170B" w:rsidRDefault="0023170B">
            <w:pPr>
              <w:pStyle w:val="Footer"/>
              <w:jc w:val="right"/>
            </w:pPr>
            <w:r w:rsidRPr="0023170B">
              <w:t xml:space="preserve">Page </w:t>
            </w:r>
            <w:r w:rsidRPr="00C84103">
              <w:rPr>
                <w:bCs/>
                <w:sz w:val="24"/>
                <w:szCs w:val="24"/>
              </w:rPr>
              <w:fldChar w:fldCharType="begin"/>
            </w:r>
            <w:r w:rsidRPr="00C84103">
              <w:rPr>
                <w:bCs/>
              </w:rPr>
              <w:instrText xml:space="preserve"> PAGE </w:instrText>
            </w:r>
            <w:r w:rsidRPr="00C84103">
              <w:rPr>
                <w:bCs/>
                <w:sz w:val="24"/>
                <w:szCs w:val="24"/>
              </w:rPr>
              <w:fldChar w:fldCharType="separate"/>
            </w:r>
            <w:r w:rsidR="00D61822">
              <w:rPr>
                <w:bCs/>
                <w:noProof/>
              </w:rPr>
              <w:t>6</w:t>
            </w:r>
            <w:r w:rsidRPr="00C84103">
              <w:rPr>
                <w:bCs/>
                <w:sz w:val="24"/>
                <w:szCs w:val="24"/>
              </w:rPr>
              <w:fldChar w:fldCharType="end"/>
            </w:r>
            <w:r w:rsidRPr="0023170B">
              <w:t xml:space="preserve"> of </w:t>
            </w:r>
            <w:r w:rsidRPr="00C84103">
              <w:rPr>
                <w:bCs/>
                <w:sz w:val="24"/>
                <w:szCs w:val="24"/>
              </w:rPr>
              <w:fldChar w:fldCharType="begin"/>
            </w:r>
            <w:r w:rsidRPr="00C84103">
              <w:rPr>
                <w:bCs/>
              </w:rPr>
              <w:instrText xml:space="preserve"> NUMPAGES  </w:instrText>
            </w:r>
            <w:r w:rsidRPr="00C84103">
              <w:rPr>
                <w:bCs/>
                <w:sz w:val="24"/>
                <w:szCs w:val="24"/>
              </w:rPr>
              <w:fldChar w:fldCharType="separate"/>
            </w:r>
            <w:r w:rsidR="00D61822">
              <w:rPr>
                <w:bCs/>
                <w:noProof/>
              </w:rPr>
              <w:t>11</w:t>
            </w:r>
            <w:r w:rsidRPr="00C84103">
              <w:rPr>
                <w:bCs/>
                <w:sz w:val="24"/>
                <w:szCs w:val="24"/>
              </w:rPr>
              <w:fldChar w:fldCharType="end"/>
            </w:r>
          </w:p>
        </w:sdtContent>
      </w:sdt>
    </w:sdtContent>
  </w:sdt>
  <w:p w:rsidR="0023170B" w:rsidRDefault="002317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CAF" w:rsidRDefault="00733CAF" w:rsidP="000015EF">
      <w:pPr>
        <w:spacing w:after="0" w:line="240" w:lineRule="auto"/>
      </w:pPr>
      <w:r>
        <w:separator/>
      </w:r>
    </w:p>
  </w:footnote>
  <w:footnote w:type="continuationSeparator" w:id="0">
    <w:p w:rsidR="00733CAF" w:rsidRDefault="00733CAF" w:rsidP="000015EF">
      <w:pPr>
        <w:spacing w:after="0" w:line="240" w:lineRule="auto"/>
      </w:pPr>
      <w:r>
        <w:continuationSeparator/>
      </w:r>
    </w:p>
  </w:footnote>
  <w:footnote w:id="1">
    <w:p w:rsidR="00B44ED1" w:rsidRDefault="00B44ED1">
      <w:pPr>
        <w:pStyle w:val="FootnoteText"/>
      </w:pPr>
      <w:r>
        <w:rPr>
          <w:rStyle w:val="FootnoteReference"/>
        </w:rPr>
        <w:footnoteRef/>
      </w:r>
      <w:r>
        <w:t xml:space="preserve"> </w:t>
      </w:r>
      <w:r w:rsidR="00666152">
        <w:t xml:space="preserve">Federal Emergency Management Agency, </w:t>
      </w:r>
      <w:r w:rsidR="00666152" w:rsidRPr="00666152">
        <w:t>Strategic Foresight Initiative Driver Papers</w:t>
      </w:r>
      <w:r w:rsidR="00666152">
        <w:t xml:space="preserve">, available at </w:t>
      </w:r>
      <w:r w:rsidR="00666152" w:rsidRPr="00666152">
        <w:t>http://www.fema.gov/media-library/assets/documents/103600</w:t>
      </w:r>
      <w:r w:rsidR="001071A0">
        <w:t xml:space="preserve"> </w:t>
      </w:r>
      <w:r w:rsidR="00666152">
        <w:t>(these “</w:t>
      </w:r>
      <w:r w:rsidR="00666152" w:rsidRPr="00666152">
        <w:t>FEMA products explore long-term trends with implications for the future of emergency management</w:t>
      </w:r>
      <w:r w:rsidR="00666152">
        <w:t>”)</w:t>
      </w:r>
      <w:r w:rsidR="00666152" w:rsidRPr="00666152">
        <w:t>.</w:t>
      </w:r>
    </w:p>
  </w:footnote>
  <w:footnote w:id="2">
    <w:p w:rsidR="0023170B" w:rsidRDefault="0023170B">
      <w:pPr>
        <w:pStyle w:val="FootnoteText"/>
      </w:pPr>
      <w:r>
        <w:rPr>
          <w:rStyle w:val="FootnoteReference"/>
        </w:rPr>
        <w:footnoteRef/>
      </w:r>
      <w:r>
        <w:t xml:space="preserve"> Many recovery efforts can take multiple years to complete, such as the recovery efforts in Somerset County, Maryland following Hurricane Sandy, which took approximately three years to complete. </w:t>
      </w:r>
    </w:p>
  </w:footnote>
  <w:footnote w:id="3">
    <w:p w:rsidR="0023170B" w:rsidRDefault="0023170B">
      <w:pPr>
        <w:pStyle w:val="FootnoteText"/>
      </w:pPr>
      <w:r>
        <w:rPr>
          <w:rStyle w:val="FootnoteReference"/>
        </w:rPr>
        <w:footnoteRef/>
      </w:r>
      <w:r>
        <w:t xml:space="preserve"> See the tables below on the financial costs of some of Maryland’s recent disasters. </w:t>
      </w:r>
    </w:p>
  </w:footnote>
  <w:footnote w:id="4">
    <w:p w:rsidR="0054484B" w:rsidRDefault="0054484B">
      <w:pPr>
        <w:pStyle w:val="FootnoteText"/>
      </w:pPr>
      <w:r>
        <w:rPr>
          <w:rStyle w:val="FootnoteReference"/>
        </w:rPr>
        <w:footnoteRef/>
      </w:r>
      <w:r>
        <w:t xml:space="preserve"> </w:t>
      </w:r>
      <w:r w:rsidR="00453979">
        <w:t xml:space="preserve">National Center for Preparedness, At the Crossroads of Long-term Recovery: Joplin, </w:t>
      </w:r>
      <w:r w:rsidR="00BD07BC">
        <w:t xml:space="preserve">Missouri Six Months </w:t>
      </w:r>
      <w:r w:rsidR="00453979">
        <w:t>After the May 22, 2011 T</w:t>
      </w:r>
      <w:r w:rsidR="001A7DAF">
        <w:t>ornado.</w:t>
      </w:r>
      <w:bookmarkStart w:id="0" w:name="_GoBack"/>
      <w:bookmarkEnd w:id="0"/>
    </w:p>
  </w:footnote>
  <w:footnote w:id="5">
    <w:p w:rsidR="0023170B" w:rsidRDefault="0023170B" w:rsidP="008A365F">
      <w:pPr>
        <w:pStyle w:val="FootnoteText"/>
      </w:pPr>
      <w:r>
        <w:rPr>
          <w:rStyle w:val="FootnoteReference"/>
        </w:rPr>
        <w:footnoteRef/>
      </w:r>
      <w:r>
        <w:t xml:space="preserve"> New Jersey Hurricane Sandy (DR-4086), available at </w:t>
      </w:r>
      <w:hyperlink r:id="rId1" w:history="1">
        <w:r w:rsidRPr="008C6DA0">
          <w:rPr>
            <w:rStyle w:val="Hyperlink"/>
          </w:rPr>
          <w:t>http://www.fema.gov/disaster/4086</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74C6"/>
    <w:multiLevelType w:val="hybridMultilevel"/>
    <w:tmpl w:val="6202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057874"/>
    <w:multiLevelType w:val="hybridMultilevel"/>
    <w:tmpl w:val="9B6A9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0F7CBA"/>
    <w:multiLevelType w:val="hybridMultilevel"/>
    <w:tmpl w:val="89A85602"/>
    <w:lvl w:ilvl="0" w:tplc="CB6C7B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E310DA"/>
    <w:multiLevelType w:val="hybridMultilevel"/>
    <w:tmpl w:val="7194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8A0049"/>
    <w:multiLevelType w:val="hybridMultilevel"/>
    <w:tmpl w:val="37CE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5F1778"/>
    <w:multiLevelType w:val="hybridMultilevel"/>
    <w:tmpl w:val="F85EF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B03E45"/>
    <w:multiLevelType w:val="hybridMultilevel"/>
    <w:tmpl w:val="44AE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1138F8"/>
    <w:multiLevelType w:val="hybridMultilevel"/>
    <w:tmpl w:val="9A36B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4337DA"/>
    <w:multiLevelType w:val="hybridMultilevel"/>
    <w:tmpl w:val="C9E8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5E1A42"/>
    <w:multiLevelType w:val="hybridMultilevel"/>
    <w:tmpl w:val="9D06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9A4448"/>
    <w:multiLevelType w:val="hybridMultilevel"/>
    <w:tmpl w:val="6B38DEFA"/>
    <w:lvl w:ilvl="0" w:tplc="A89A8D84">
      <w:start w:val="1"/>
      <w:numFmt w:val="bullet"/>
      <w:lvlText w:val=""/>
      <w:lvlJc w:val="left"/>
      <w:pPr>
        <w:tabs>
          <w:tab w:val="num" w:pos="720"/>
        </w:tabs>
        <w:ind w:left="720" w:hanging="360"/>
      </w:pPr>
      <w:rPr>
        <w:rFonts w:ascii="Wingdings 3" w:hAnsi="Wingdings 3" w:hint="default"/>
      </w:rPr>
    </w:lvl>
    <w:lvl w:ilvl="1" w:tplc="ACC81916">
      <w:start w:val="613"/>
      <w:numFmt w:val="bullet"/>
      <w:lvlText w:val="◦"/>
      <w:lvlJc w:val="left"/>
      <w:pPr>
        <w:tabs>
          <w:tab w:val="num" w:pos="1440"/>
        </w:tabs>
        <w:ind w:left="1440" w:hanging="360"/>
      </w:pPr>
      <w:rPr>
        <w:rFonts w:ascii="Verdana" w:hAnsi="Verdana" w:hint="default"/>
      </w:rPr>
    </w:lvl>
    <w:lvl w:ilvl="2" w:tplc="BC1CEFAA" w:tentative="1">
      <w:start w:val="1"/>
      <w:numFmt w:val="bullet"/>
      <w:lvlText w:val=""/>
      <w:lvlJc w:val="left"/>
      <w:pPr>
        <w:tabs>
          <w:tab w:val="num" w:pos="2160"/>
        </w:tabs>
        <w:ind w:left="2160" w:hanging="360"/>
      </w:pPr>
      <w:rPr>
        <w:rFonts w:ascii="Wingdings 3" w:hAnsi="Wingdings 3" w:hint="default"/>
      </w:rPr>
    </w:lvl>
    <w:lvl w:ilvl="3" w:tplc="005E4E06" w:tentative="1">
      <w:start w:val="1"/>
      <w:numFmt w:val="bullet"/>
      <w:lvlText w:val=""/>
      <w:lvlJc w:val="left"/>
      <w:pPr>
        <w:tabs>
          <w:tab w:val="num" w:pos="2880"/>
        </w:tabs>
        <w:ind w:left="2880" w:hanging="360"/>
      </w:pPr>
      <w:rPr>
        <w:rFonts w:ascii="Wingdings 3" w:hAnsi="Wingdings 3" w:hint="default"/>
      </w:rPr>
    </w:lvl>
    <w:lvl w:ilvl="4" w:tplc="8BD625BE" w:tentative="1">
      <w:start w:val="1"/>
      <w:numFmt w:val="bullet"/>
      <w:lvlText w:val=""/>
      <w:lvlJc w:val="left"/>
      <w:pPr>
        <w:tabs>
          <w:tab w:val="num" w:pos="3600"/>
        </w:tabs>
        <w:ind w:left="3600" w:hanging="360"/>
      </w:pPr>
      <w:rPr>
        <w:rFonts w:ascii="Wingdings 3" w:hAnsi="Wingdings 3" w:hint="default"/>
      </w:rPr>
    </w:lvl>
    <w:lvl w:ilvl="5" w:tplc="41001C9C" w:tentative="1">
      <w:start w:val="1"/>
      <w:numFmt w:val="bullet"/>
      <w:lvlText w:val=""/>
      <w:lvlJc w:val="left"/>
      <w:pPr>
        <w:tabs>
          <w:tab w:val="num" w:pos="4320"/>
        </w:tabs>
        <w:ind w:left="4320" w:hanging="360"/>
      </w:pPr>
      <w:rPr>
        <w:rFonts w:ascii="Wingdings 3" w:hAnsi="Wingdings 3" w:hint="default"/>
      </w:rPr>
    </w:lvl>
    <w:lvl w:ilvl="6" w:tplc="DD4EAC2C" w:tentative="1">
      <w:start w:val="1"/>
      <w:numFmt w:val="bullet"/>
      <w:lvlText w:val=""/>
      <w:lvlJc w:val="left"/>
      <w:pPr>
        <w:tabs>
          <w:tab w:val="num" w:pos="5040"/>
        </w:tabs>
        <w:ind w:left="5040" w:hanging="360"/>
      </w:pPr>
      <w:rPr>
        <w:rFonts w:ascii="Wingdings 3" w:hAnsi="Wingdings 3" w:hint="default"/>
      </w:rPr>
    </w:lvl>
    <w:lvl w:ilvl="7" w:tplc="B97422E8" w:tentative="1">
      <w:start w:val="1"/>
      <w:numFmt w:val="bullet"/>
      <w:lvlText w:val=""/>
      <w:lvlJc w:val="left"/>
      <w:pPr>
        <w:tabs>
          <w:tab w:val="num" w:pos="5760"/>
        </w:tabs>
        <w:ind w:left="5760" w:hanging="360"/>
      </w:pPr>
      <w:rPr>
        <w:rFonts w:ascii="Wingdings 3" w:hAnsi="Wingdings 3" w:hint="default"/>
      </w:rPr>
    </w:lvl>
    <w:lvl w:ilvl="8" w:tplc="70F60154" w:tentative="1">
      <w:start w:val="1"/>
      <w:numFmt w:val="bullet"/>
      <w:lvlText w:val=""/>
      <w:lvlJc w:val="left"/>
      <w:pPr>
        <w:tabs>
          <w:tab w:val="num" w:pos="6480"/>
        </w:tabs>
        <w:ind w:left="6480" w:hanging="360"/>
      </w:pPr>
      <w:rPr>
        <w:rFonts w:ascii="Wingdings 3" w:hAnsi="Wingdings 3" w:hint="default"/>
      </w:rPr>
    </w:lvl>
  </w:abstractNum>
  <w:num w:numId="1">
    <w:abstractNumId w:val="10"/>
  </w:num>
  <w:num w:numId="2">
    <w:abstractNumId w:val="9"/>
  </w:num>
  <w:num w:numId="3">
    <w:abstractNumId w:val="7"/>
  </w:num>
  <w:num w:numId="4">
    <w:abstractNumId w:val="8"/>
  </w:num>
  <w:num w:numId="5">
    <w:abstractNumId w:val="3"/>
  </w:num>
  <w:num w:numId="6">
    <w:abstractNumId w:val="6"/>
  </w:num>
  <w:num w:numId="7">
    <w:abstractNumId w:val="0"/>
  </w:num>
  <w:num w:numId="8">
    <w:abstractNumId w:val="2"/>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B23"/>
    <w:rsid w:val="000015EF"/>
    <w:rsid w:val="00003B23"/>
    <w:rsid w:val="0000573F"/>
    <w:rsid w:val="00013EEE"/>
    <w:rsid w:val="000254A4"/>
    <w:rsid w:val="00074B61"/>
    <w:rsid w:val="000874DE"/>
    <w:rsid w:val="000A0C1E"/>
    <w:rsid w:val="000A247B"/>
    <w:rsid w:val="000B0EC7"/>
    <w:rsid w:val="000C3ECD"/>
    <w:rsid w:val="000D163B"/>
    <w:rsid w:val="000D5348"/>
    <w:rsid w:val="000D79B9"/>
    <w:rsid w:val="000E0C5E"/>
    <w:rsid w:val="000E5C87"/>
    <w:rsid w:val="001071A0"/>
    <w:rsid w:val="00112323"/>
    <w:rsid w:val="0012215D"/>
    <w:rsid w:val="00140027"/>
    <w:rsid w:val="00163CE5"/>
    <w:rsid w:val="001929A8"/>
    <w:rsid w:val="001A027C"/>
    <w:rsid w:val="001A4E6D"/>
    <w:rsid w:val="001A7DAF"/>
    <w:rsid w:val="001E3768"/>
    <w:rsid w:val="001F3B21"/>
    <w:rsid w:val="001F5DF0"/>
    <w:rsid w:val="002124E6"/>
    <w:rsid w:val="00216409"/>
    <w:rsid w:val="002273C0"/>
    <w:rsid w:val="0023170B"/>
    <w:rsid w:val="00242AE2"/>
    <w:rsid w:val="00250AA4"/>
    <w:rsid w:val="00261663"/>
    <w:rsid w:val="00263E8B"/>
    <w:rsid w:val="00274121"/>
    <w:rsid w:val="00281A7A"/>
    <w:rsid w:val="00283EE2"/>
    <w:rsid w:val="002931C9"/>
    <w:rsid w:val="002A137E"/>
    <w:rsid w:val="002B216E"/>
    <w:rsid w:val="002B29B3"/>
    <w:rsid w:val="002C2A53"/>
    <w:rsid w:val="002D2C8E"/>
    <w:rsid w:val="002E0977"/>
    <w:rsid w:val="002E107A"/>
    <w:rsid w:val="002E3B1E"/>
    <w:rsid w:val="002E683F"/>
    <w:rsid w:val="002F3981"/>
    <w:rsid w:val="00300D4C"/>
    <w:rsid w:val="00302B04"/>
    <w:rsid w:val="00320260"/>
    <w:rsid w:val="003344DC"/>
    <w:rsid w:val="00350F5A"/>
    <w:rsid w:val="00352D3A"/>
    <w:rsid w:val="00363940"/>
    <w:rsid w:val="003653E0"/>
    <w:rsid w:val="00367FDE"/>
    <w:rsid w:val="003B104D"/>
    <w:rsid w:val="003B491C"/>
    <w:rsid w:val="003C46F2"/>
    <w:rsid w:val="003E312E"/>
    <w:rsid w:val="00410632"/>
    <w:rsid w:val="00410C56"/>
    <w:rsid w:val="00414BF5"/>
    <w:rsid w:val="00426D2B"/>
    <w:rsid w:val="00427CF6"/>
    <w:rsid w:val="00430C05"/>
    <w:rsid w:val="00441CA7"/>
    <w:rsid w:val="00452DCD"/>
    <w:rsid w:val="00453979"/>
    <w:rsid w:val="0046323C"/>
    <w:rsid w:val="00493A60"/>
    <w:rsid w:val="004B1C89"/>
    <w:rsid w:val="004C2A1E"/>
    <w:rsid w:val="004C5071"/>
    <w:rsid w:val="004D2B12"/>
    <w:rsid w:val="004D2C74"/>
    <w:rsid w:val="004D3B0C"/>
    <w:rsid w:val="004D55B4"/>
    <w:rsid w:val="004D6354"/>
    <w:rsid w:val="00515B34"/>
    <w:rsid w:val="00522565"/>
    <w:rsid w:val="00535191"/>
    <w:rsid w:val="0054484B"/>
    <w:rsid w:val="005467B1"/>
    <w:rsid w:val="005555C9"/>
    <w:rsid w:val="00557FF0"/>
    <w:rsid w:val="005630F0"/>
    <w:rsid w:val="00587625"/>
    <w:rsid w:val="00594CF0"/>
    <w:rsid w:val="005A34B1"/>
    <w:rsid w:val="005A4590"/>
    <w:rsid w:val="005C0FB6"/>
    <w:rsid w:val="005C373E"/>
    <w:rsid w:val="005D45C4"/>
    <w:rsid w:val="005D4EDA"/>
    <w:rsid w:val="005F2F6B"/>
    <w:rsid w:val="006016BB"/>
    <w:rsid w:val="00610EC8"/>
    <w:rsid w:val="00611A26"/>
    <w:rsid w:val="00624F89"/>
    <w:rsid w:val="0062636C"/>
    <w:rsid w:val="00636E86"/>
    <w:rsid w:val="006415A7"/>
    <w:rsid w:val="006548C4"/>
    <w:rsid w:val="00666152"/>
    <w:rsid w:val="00673597"/>
    <w:rsid w:val="00680048"/>
    <w:rsid w:val="006B76C6"/>
    <w:rsid w:val="006D6B4C"/>
    <w:rsid w:val="006E5035"/>
    <w:rsid w:val="0070301F"/>
    <w:rsid w:val="007112AB"/>
    <w:rsid w:val="00723549"/>
    <w:rsid w:val="00733CAF"/>
    <w:rsid w:val="007502BE"/>
    <w:rsid w:val="007611A8"/>
    <w:rsid w:val="0076302C"/>
    <w:rsid w:val="00767011"/>
    <w:rsid w:val="00773B65"/>
    <w:rsid w:val="007869EC"/>
    <w:rsid w:val="007908BB"/>
    <w:rsid w:val="00792CB3"/>
    <w:rsid w:val="007A5E64"/>
    <w:rsid w:val="007B1A6F"/>
    <w:rsid w:val="007B1B23"/>
    <w:rsid w:val="007B668A"/>
    <w:rsid w:val="007B66BF"/>
    <w:rsid w:val="007C5A76"/>
    <w:rsid w:val="007E4DB5"/>
    <w:rsid w:val="007E55CD"/>
    <w:rsid w:val="00801815"/>
    <w:rsid w:val="0080397B"/>
    <w:rsid w:val="00833A8A"/>
    <w:rsid w:val="008413E5"/>
    <w:rsid w:val="00842984"/>
    <w:rsid w:val="00843684"/>
    <w:rsid w:val="00845AF6"/>
    <w:rsid w:val="008528A3"/>
    <w:rsid w:val="00864E4E"/>
    <w:rsid w:val="008769AB"/>
    <w:rsid w:val="00880A3E"/>
    <w:rsid w:val="00882837"/>
    <w:rsid w:val="00882D7D"/>
    <w:rsid w:val="008847FA"/>
    <w:rsid w:val="008A365F"/>
    <w:rsid w:val="008A7149"/>
    <w:rsid w:val="008A7FA7"/>
    <w:rsid w:val="008C4D3D"/>
    <w:rsid w:val="008D29D9"/>
    <w:rsid w:val="008F0E26"/>
    <w:rsid w:val="008F2074"/>
    <w:rsid w:val="00902DC7"/>
    <w:rsid w:val="00906533"/>
    <w:rsid w:val="009116DE"/>
    <w:rsid w:val="009200E8"/>
    <w:rsid w:val="00921497"/>
    <w:rsid w:val="00937E46"/>
    <w:rsid w:val="00943E2C"/>
    <w:rsid w:val="00985E15"/>
    <w:rsid w:val="00994A6A"/>
    <w:rsid w:val="009C22B0"/>
    <w:rsid w:val="009C5C53"/>
    <w:rsid w:val="009D7EB5"/>
    <w:rsid w:val="009E2643"/>
    <w:rsid w:val="009F6ED5"/>
    <w:rsid w:val="00A05784"/>
    <w:rsid w:val="00A06E35"/>
    <w:rsid w:val="00A109F4"/>
    <w:rsid w:val="00A24800"/>
    <w:rsid w:val="00A34D94"/>
    <w:rsid w:val="00A7748A"/>
    <w:rsid w:val="00A83AE2"/>
    <w:rsid w:val="00A906E2"/>
    <w:rsid w:val="00A97345"/>
    <w:rsid w:val="00AA0EF8"/>
    <w:rsid w:val="00AA530B"/>
    <w:rsid w:val="00AD7AAA"/>
    <w:rsid w:val="00AE4475"/>
    <w:rsid w:val="00AF4116"/>
    <w:rsid w:val="00AF6D25"/>
    <w:rsid w:val="00B04FB4"/>
    <w:rsid w:val="00B103CB"/>
    <w:rsid w:val="00B11F56"/>
    <w:rsid w:val="00B22DE8"/>
    <w:rsid w:val="00B27132"/>
    <w:rsid w:val="00B41352"/>
    <w:rsid w:val="00B44ED1"/>
    <w:rsid w:val="00B500E4"/>
    <w:rsid w:val="00B50E81"/>
    <w:rsid w:val="00B676D5"/>
    <w:rsid w:val="00B744CC"/>
    <w:rsid w:val="00B767F2"/>
    <w:rsid w:val="00B868D6"/>
    <w:rsid w:val="00B96F70"/>
    <w:rsid w:val="00BB32FD"/>
    <w:rsid w:val="00BD07BC"/>
    <w:rsid w:val="00BE4414"/>
    <w:rsid w:val="00BF264A"/>
    <w:rsid w:val="00BF2E7F"/>
    <w:rsid w:val="00BF60D7"/>
    <w:rsid w:val="00BF74C9"/>
    <w:rsid w:val="00C24B49"/>
    <w:rsid w:val="00C2766D"/>
    <w:rsid w:val="00C37362"/>
    <w:rsid w:val="00C377CC"/>
    <w:rsid w:val="00C40B31"/>
    <w:rsid w:val="00C45846"/>
    <w:rsid w:val="00C47B94"/>
    <w:rsid w:val="00C5683B"/>
    <w:rsid w:val="00C818EC"/>
    <w:rsid w:val="00C84103"/>
    <w:rsid w:val="00CA333F"/>
    <w:rsid w:val="00CA3BCC"/>
    <w:rsid w:val="00CA43BB"/>
    <w:rsid w:val="00CA50EE"/>
    <w:rsid w:val="00CC7D73"/>
    <w:rsid w:val="00CD0EAF"/>
    <w:rsid w:val="00CD3E67"/>
    <w:rsid w:val="00CD44BC"/>
    <w:rsid w:val="00CE0867"/>
    <w:rsid w:val="00CE1DC2"/>
    <w:rsid w:val="00CE565F"/>
    <w:rsid w:val="00CE6174"/>
    <w:rsid w:val="00CF17D5"/>
    <w:rsid w:val="00CF62FB"/>
    <w:rsid w:val="00D00429"/>
    <w:rsid w:val="00D0327B"/>
    <w:rsid w:val="00D053F0"/>
    <w:rsid w:val="00D05989"/>
    <w:rsid w:val="00D12CB7"/>
    <w:rsid w:val="00D348AB"/>
    <w:rsid w:val="00D4783E"/>
    <w:rsid w:val="00D61822"/>
    <w:rsid w:val="00D64F59"/>
    <w:rsid w:val="00D70619"/>
    <w:rsid w:val="00D70B59"/>
    <w:rsid w:val="00D7177E"/>
    <w:rsid w:val="00D90693"/>
    <w:rsid w:val="00DA4624"/>
    <w:rsid w:val="00DD180F"/>
    <w:rsid w:val="00DE2A70"/>
    <w:rsid w:val="00DE6534"/>
    <w:rsid w:val="00DF1200"/>
    <w:rsid w:val="00E004DA"/>
    <w:rsid w:val="00E06881"/>
    <w:rsid w:val="00E118E3"/>
    <w:rsid w:val="00E21C01"/>
    <w:rsid w:val="00E2569F"/>
    <w:rsid w:val="00E51AF2"/>
    <w:rsid w:val="00E53FE1"/>
    <w:rsid w:val="00E62EE9"/>
    <w:rsid w:val="00E72DEF"/>
    <w:rsid w:val="00E84202"/>
    <w:rsid w:val="00E84906"/>
    <w:rsid w:val="00E92D59"/>
    <w:rsid w:val="00EA14C2"/>
    <w:rsid w:val="00EA74AD"/>
    <w:rsid w:val="00EB2374"/>
    <w:rsid w:val="00EB422B"/>
    <w:rsid w:val="00EC0010"/>
    <w:rsid w:val="00EE5F8D"/>
    <w:rsid w:val="00EF0774"/>
    <w:rsid w:val="00F03E2A"/>
    <w:rsid w:val="00F05323"/>
    <w:rsid w:val="00F25D34"/>
    <w:rsid w:val="00F312BF"/>
    <w:rsid w:val="00F35066"/>
    <w:rsid w:val="00F638B9"/>
    <w:rsid w:val="00F64405"/>
    <w:rsid w:val="00F65531"/>
    <w:rsid w:val="00F65C9D"/>
    <w:rsid w:val="00F94871"/>
    <w:rsid w:val="00FA0B0E"/>
    <w:rsid w:val="00FA18C6"/>
    <w:rsid w:val="00FB0B41"/>
    <w:rsid w:val="00FC02A1"/>
    <w:rsid w:val="00FD6824"/>
    <w:rsid w:val="00FF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5B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5B34"/>
    <w:pPr>
      <w:keepNext/>
      <w:keepLines/>
      <w:spacing w:before="200" w:after="0"/>
      <w:outlineLvl w:val="1"/>
    </w:pPr>
    <w:rPr>
      <w:rFonts w:asciiTheme="majorHAnsi" w:eastAsiaTheme="majorEastAsia" w:hAnsiTheme="majorHAnsi" w:cstheme="majorBidi"/>
      <w:b/>
      <w:bCs/>
      <w:i/>
      <w:color w:val="4F81BD" w:themeColor="accent1"/>
      <w:sz w:val="26"/>
      <w:szCs w:val="26"/>
    </w:rPr>
  </w:style>
  <w:style w:type="paragraph" w:styleId="Heading3">
    <w:name w:val="heading 3"/>
    <w:basedOn w:val="Normal"/>
    <w:next w:val="Normal"/>
    <w:link w:val="Heading3Char"/>
    <w:uiPriority w:val="9"/>
    <w:unhideWhenUsed/>
    <w:qFormat/>
    <w:rsid w:val="00FF61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068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1B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7B1B23"/>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7B1B2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B1B23"/>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515B3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5B34"/>
    <w:rPr>
      <w:rFonts w:asciiTheme="majorHAnsi" w:eastAsiaTheme="majorEastAsia" w:hAnsiTheme="majorHAnsi" w:cstheme="majorBidi"/>
      <w:b/>
      <w:bCs/>
      <w:i/>
      <w:color w:val="4F81BD" w:themeColor="accent1"/>
      <w:sz w:val="26"/>
      <w:szCs w:val="26"/>
    </w:rPr>
  </w:style>
  <w:style w:type="paragraph" w:styleId="ListParagraph">
    <w:name w:val="List Paragraph"/>
    <w:basedOn w:val="Normal"/>
    <w:uiPriority w:val="34"/>
    <w:qFormat/>
    <w:rsid w:val="000015EF"/>
    <w:pPr>
      <w:ind w:left="720"/>
      <w:contextualSpacing/>
    </w:pPr>
  </w:style>
  <w:style w:type="paragraph" w:styleId="FootnoteText">
    <w:name w:val="footnote text"/>
    <w:basedOn w:val="Normal"/>
    <w:link w:val="FootnoteTextChar"/>
    <w:uiPriority w:val="99"/>
    <w:semiHidden/>
    <w:unhideWhenUsed/>
    <w:rsid w:val="000015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15EF"/>
    <w:rPr>
      <w:sz w:val="20"/>
      <w:szCs w:val="20"/>
    </w:rPr>
  </w:style>
  <w:style w:type="character" w:styleId="FootnoteReference">
    <w:name w:val="footnote reference"/>
    <w:basedOn w:val="DefaultParagraphFont"/>
    <w:uiPriority w:val="99"/>
    <w:semiHidden/>
    <w:unhideWhenUsed/>
    <w:rsid w:val="000015EF"/>
    <w:rPr>
      <w:vertAlign w:val="superscript"/>
    </w:rPr>
  </w:style>
  <w:style w:type="character" w:styleId="Hyperlink">
    <w:name w:val="Hyperlink"/>
    <w:basedOn w:val="DefaultParagraphFont"/>
    <w:uiPriority w:val="99"/>
    <w:unhideWhenUsed/>
    <w:rsid w:val="000015EF"/>
    <w:rPr>
      <w:color w:val="0000FF" w:themeColor="hyperlink"/>
      <w:u w:val="single"/>
    </w:rPr>
  </w:style>
  <w:style w:type="paragraph" w:styleId="NoSpacing">
    <w:name w:val="No Spacing"/>
    <w:uiPriority w:val="1"/>
    <w:qFormat/>
    <w:rsid w:val="00CE1DC2"/>
    <w:pPr>
      <w:spacing w:after="0" w:line="240" w:lineRule="auto"/>
    </w:pPr>
  </w:style>
  <w:style w:type="character" w:customStyle="1" w:styleId="Heading3Char">
    <w:name w:val="Heading 3 Char"/>
    <w:basedOn w:val="DefaultParagraphFont"/>
    <w:link w:val="Heading3"/>
    <w:uiPriority w:val="9"/>
    <w:rsid w:val="00FF61AA"/>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880A3E"/>
    <w:pPr>
      <w:spacing w:line="240" w:lineRule="auto"/>
    </w:pPr>
    <w:rPr>
      <w:b/>
      <w:bCs/>
      <w:color w:val="4F81BD" w:themeColor="accent1"/>
      <w:sz w:val="18"/>
      <w:szCs w:val="18"/>
    </w:rPr>
  </w:style>
  <w:style w:type="table" w:styleId="TableGrid">
    <w:name w:val="Table Grid"/>
    <w:basedOn w:val="TableNormal"/>
    <w:uiPriority w:val="59"/>
    <w:rsid w:val="00D34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0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D4C"/>
    <w:rPr>
      <w:rFonts w:ascii="Tahoma" w:hAnsi="Tahoma" w:cs="Tahoma"/>
      <w:sz w:val="16"/>
      <w:szCs w:val="16"/>
    </w:rPr>
  </w:style>
  <w:style w:type="paragraph" w:styleId="Header">
    <w:name w:val="header"/>
    <w:basedOn w:val="Normal"/>
    <w:link w:val="HeaderChar"/>
    <w:uiPriority w:val="99"/>
    <w:unhideWhenUsed/>
    <w:rsid w:val="003E3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12E"/>
  </w:style>
  <w:style w:type="paragraph" w:styleId="Footer">
    <w:name w:val="footer"/>
    <w:basedOn w:val="Normal"/>
    <w:link w:val="FooterChar"/>
    <w:uiPriority w:val="99"/>
    <w:unhideWhenUsed/>
    <w:rsid w:val="003E3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12E"/>
  </w:style>
  <w:style w:type="character" w:styleId="CommentReference">
    <w:name w:val="annotation reference"/>
    <w:basedOn w:val="DefaultParagraphFont"/>
    <w:uiPriority w:val="99"/>
    <w:semiHidden/>
    <w:unhideWhenUsed/>
    <w:rsid w:val="00E118E3"/>
    <w:rPr>
      <w:sz w:val="16"/>
      <w:szCs w:val="16"/>
    </w:rPr>
  </w:style>
  <w:style w:type="paragraph" w:styleId="CommentText">
    <w:name w:val="annotation text"/>
    <w:basedOn w:val="Normal"/>
    <w:link w:val="CommentTextChar"/>
    <w:uiPriority w:val="99"/>
    <w:semiHidden/>
    <w:unhideWhenUsed/>
    <w:rsid w:val="00E118E3"/>
    <w:pPr>
      <w:spacing w:line="240" w:lineRule="auto"/>
    </w:pPr>
    <w:rPr>
      <w:sz w:val="20"/>
      <w:szCs w:val="20"/>
    </w:rPr>
  </w:style>
  <w:style w:type="character" w:customStyle="1" w:styleId="CommentTextChar">
    <w:name w:val="Comment Text Char"/>
    <w:basedOn w:val="DefaultParagraphFont"/>
    <w:link w:val="CommentText"/>
    <w:uiPriority w:val="99"/>
    <w:semiHidden/>
    <w:rsid w:val="00E118E3"/>
    <w:rPr>
      <w:sz w:val="20"/>
      <w:szCs w:val="20"/>
    </w:rPr>
  </w:style>
  <w:style w:type="paragraph" w:styleId="CommentSubject">
    <w:name w:val="annotation subject"/>
    <w:basedOn w:val="CommentText"/>
    <w:next w:val="CommentText"/>
    <w:link w:val="CommentSubjectChar"/>
    <w:uiPriority w:val="99"/>
    <w:semiHidden/>
    <w:unhideWhenUsed/>
    <w:rsid w:val="00E118E3"/>
    <w:rPr>
      <w:b/>
      <w:bCs/>
    </w:rPr>
  </w:style>
  <w:style w:type="character" w:customStyle="1" w:styleId="CommentSubjectChar">
    <w:name w:val="Comment Subject Char"/>
    <w:basedOn w:val="CommentTextChar"/>
    <w:link w:val="CommentSubject"/>
    <w:uiPriority w:val="99"/>
    <w:semiHidden/>
    <w:rsid w:val="00E118E3"/>
    <w:rPr>
      <w:b/>
      <w:bCs/>
      <w:sz w:val="20"/>
      <w:szCs w:val="20"/>
    </w:rPr>
  </w:style>
  <w:style w:type="paragraph" w:styleId="Revision">
    <w:name w:val="Revision"/>
    <w:hidden/>
    <w:uiPriority w:val="99"/>
    <w:semiHidden/>
    <w:rsid w:val="000D163B"/>
    <w:pPr>
      <w:spacing w:after="0" w:line="240" w:lineRule="auto"/>
    </w:pPr>
  </w:style>
  <w:style w:type="character" w:customStyle="1" w:styleId="Heading4Char">
    <w:name w:val="Heading 4 Char"/>
    <w:basedOn w:val="DefaultParagraphFont"/>
    <w:link w:val="Heading4"/>
    <w:uiPriority w:val="9"/>
    <w:semiHidden/>
    <w:rsid w:val="00E06881"/>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1A7D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5B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5B34"/>
    <w:pPr>
      <w:keepNext/>
      <w:keepLines/>
      <w:spacing w:before="200" w:after="0"/>
      <w:outlineLvl w:val="1"/>
    </w:pPr>
    <w:rPr>
      <w:rFonts w:asciiTheme="majorHAnsi" w:eastAsiaTheme="majorEastAsia" w:hAnsiTheme="majorHAnsi" w:cstheme="majorBidi"/>
      <w:b/>
      <w:bCs/>
      <w:i/>
      <w:color w:val="4F81BD" w:themeColor="accent1"/>
      <w:sz w:val="26"/>
      <w:szCs w:val="26"/>
    </w:rPr>
  </w:style>
  <w:style w:type="paragraph" w:styleId="Heading3">
    <w:name w:val="heading 3"/>
    <w:basedOn w:val="Normal"/>
    <w:next w:val="Normal"/>
    <w:link w:val="Heading3Char"/>
    <w:uiPriority w:val="9"/>
    <w:unhideWhenUsed/>
    <w:qFormat/>
    <w:rsid w:val="00FF61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068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1B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7B1B23"/>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7B1B2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B1B23"/>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515B3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5B34"/>
    <w:rPr>
      <w:rFonts w:asciiTheme="majorHAnsi" w:eastAsiaTheme="majorEastAsia" w:hAnsiTheme="majorHAnsi" w:cstheme="majorBidi"/>
      <w:b/>
      <w:bCs/>
      <w:i/>
      <w:color w:val="4F81BD" w:themeColor="accent1"/>
      <w:sz w:val="26"/>
      <w:szCs w:val="26"/>
    </w:rPr>
  </w:style>
  <w:style w:type="paragraph" w:styleId="ListParagraph">
    <w:name w:val="List Paragraph"/>
    <w:basedOn w:val="Normal"/>
    <w:uiPriority w:val="34"/>
    <w:qFormat/>
    <w:rsid w:val="000015EF"/>
    <w:pPr>
      <w:ind w:left="720"/>
      <w:contextualSpacing/>
    </w:pPr>
  </w:style>
  <w:style w:type="paragraph" w:styleId="FootnoteText">
    <w:name w:val="footnote text"/>
    <w:basedOn w:val="Normal"/>
    <w:link w:val="FootnoteTextChar"/>
    <w:uiPriority w:val="99"/>
    <w:semiHidden/>
    <w:unhideWhenUsed/>
    <w:rsid w:val="000015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15EF"/>
    <w:rPr>
      <w:sz w:val="20"/>
      <w:szCs w:val="20"/>
    </w:rPr>
  </w:style>
  <w:style w:type="character" w:styleId="FootnoteReference">
    <w:name w:val="footnote reference"/>
    <w:basedOn w:val="DefaultParagraphFont"/>
    <w:uiPriority w:val="99"/>
    <w:semiHidden/>
    <w:unhideWhenUsed/>
    <w:rsid w:val="000015EF"/>
    <w:rPr>
      <w:vertAlign w:val="superscript"/>
    </w:rPr>
  </w:style>
  <w:style w:type="character" w:styleId="Hyperlink">
    <w:name w:val="Hyperlink"/>
    <w:basedOn w:val="DefaultParagraphFont"/>
    <w:uiPriority w:val="99"/>
    <w:unhideWhenUsed/>
    <w:rsid w:val="000015EF"/>
    <w:rPr>
      <w:color w:val="0000FF" w:themeColor="hyperlink"/>
      <w:u w:val="single"/>
    </w:rPr>
  </w:style>
  <w:style w:type="paragraph" w:styleId="NoSpacing">
    <w:name w:val="No Spacing"/>
    <w:uiPriority w:val="1"/>
    <w:qFormat/>
    <w:rsid w:val="00CE1DC2"/>
    <w:pPr>
      <w:spacing w:after="0" w:line="240" w:lineRule="auto"/>
    </w:pPr>
  </w:style>
  <w:style w:type="character" w:customStyle="1" w:styleId="Heading3Char">
    <w:name w:val="Heading 3 Char"/>
    <w:basedOn w:val="DefaultParagraphFont"/>
    <w:link w:val="Heading3"/>
    <w:uiPriority w:val="9"/>
    <w:rsid w:val="00FF61AA"/>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880A3E"/>
    <w:pPr>
      <w:spacing w:line="240" w:lineRule="auto"/>
    </w:pPr>
    <w:rPr>
      <w:b/>
      <w:bCs/>
      <w:color w:val="4F81BD" w:themeColor="accent1"/>
      <w:sz w:val="18"/>
      <w:szCs w:val="18"/>
    </w:rPr>
  </w:style>
  <w:style w:type="table" w:styleId="TableGrid">
    <w:name w:val="Table Grid"/>
    <w:basedOn w:val="TableNormal"/>
    <w:uiPriority w:val="59"/>
    <w:rsid w:val="00D34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0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D4C"/>
    <w:rPr>
      <w:rFonts w:ascii="Tahoma" w:hAnsi="Tahoma" w:cs="Tahoma"/>
      <w:sz w:val="16"/>
      <w:szCs w:val="16"/>
    </w:rPr>
  </w:style>
  <w:style w:type="paragraph" w:styleId="Header">
    <w:name w:val="header"/>
    <w:basedOn w:val="Normal"/>
    <w:link w:val="HeaderChar"/>
    <w:uiPriority w:val="99"/>
    <w:unhideWhenUsed/>
    <w:rsid w:val="003E3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12E"/>
  </w:style>
  <w:style w:type="paragraph" w:styleId="Footer">
    <w:name w:val="footer"/>
    <w:basedOn w:val="Normal"/>
    <w:link w:val="FooterChar"/>
    <w:uiPriority w:val="99"/>
    <w:unhideWhenUsed/>
    <w:rsid w:val="003E3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12E"/>
  </w:style>
  <w:style w:type="character" w:styleId="CommentReference">
    <w:name w:val="annotation reference"/>
    <w:basedOn w:val="DefaultParagraphFont"/>
    <w:uiPriority w:val="99"/>
    <w:semiHidden/>
    <w:unhideWhenUsed/>
    <w:rsid w:val="00E118E3"/>
    <w:rPr>
      <w:sz w:val="16"/>
      <w:szCs w:val="16"/>
    </w:rPr>
  </w:style>
  <w:style w:type="paragraph" w:styleId="CommentText">
    <w:name w:val="annotation text"/>
    <w:basedOn w:val="Normal"/>
    <w:link w:val="CommentTextChar"/>
    <w:uiPriority w:val="99"/>
    <w:semiHidden/>
    <w:unhideWhenUsed/>
    <w:rsid w:val="00E118E3"/>
    <w:pPr>
      <w:spacing w:line="240" w:lineRule="auto"/>
    </w:pPr>
    <w:rPr>
      <w:sz w:val="20"/>
      <w:szCs w:val="20"/>
    </w:rPr>
  </w:style>
  <w:style w:type="character" w:customStyle="1" w:styleId="CommentTextChar">
    <w:name w:val="Comment Text Char"/>
    <w:basedOn w:val="DefaultParagraphFont"/>
    <w:link w:val="CommentText"/>
    <w:uiPriority w:val="99"/>
    <w:semiHidden/>
    <w:rsid w:val="00E118E3"/>
    <w:rPr>
      <w:sz w:val="20"/>
      <w:szCs w:val="20"/>
    </w:rPr>
  </w:style>
  <w:style w:type="paragraph" w:styleId="CommentSubject">
    <w:name w:val="annotation subject"/>
    <w:basedOn w:val="CommentText"/>
    <w:next w:val="CommentText"/>
    <w:link w:val="CommentSubjectChar"/>
    <w:uiPriority w:val="99"/>
    <w:semiHidden/>
    <w:unhideWhenUsed/>
    <w:rsid w:val="00E118E3"/>
    <w:rPr>
      <w:b/>
      <w:bCs/>
    </w:rPr>
  </w:style>
  <w:style w:type="character" w:customStyle="1" w:styleId="CommentSubjectChar">
    <w:name w:val="Comment Subject Char"/>
    <w:basedOn w:val="CommentTextChar"/>
    <w:link w:val="CommentSubject"/>
    <w:uiPriority w:val="99"/>
    <w:semiHidden/>
    <w:rsid w:val="00E118E3"/>
    <w:rPr>
      <w:b/>
      <w:bCs/>
      <w:sz w:val="20"/>
      <w:szCs w:val="20"/>
    </w:rPr>
  </w:style>
  <w:style w:type="paragraph" w:styleId="Revision">
    <w:name w:val="Revision"/>
    <w:hidden/>
    <w:uiPriority w:val="99"/>
    <w:semiHidden/>
    <w:rsid w:val="000D163B"/>
    <w:pPr>
      <w:spacing w:after="0" w:line="240" w:lineRule="auto"/>
    </w:pPr>
  </w:style>
  <w:style w:type="character" w:customStyle="1" w:styleId="Heading4Char">
    <w:name w:val="Heading 4 Char"/>
    <w:basedOn w:val="DefaultParagraphFont"/>
    <w:link w:val="Heading4"/>
    <w:uiPriority w:val="9"/>
    <w:semiHidden/>
    <w:rsid w:val="00E06881"/>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1A7D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1589">
      <w:bodyDiv w:val="1"/>
      <w:marLeft w:val="0"/>
      <w:marRight w:val="0"/>
      <w:marTop w:val="0"/>
      <w:marBottom w:val="0"/>
      <w:divBdr>
        <w:top w:val="none" w:sz="0" w:space="0" w:color="auto"/>
        <w:left w:val="none" w:sz="0" w:space="0" w:color="auto"/>
        <w:bottom w:val="none" w:sz="0" w:space="0" w:color="auto"/>
        <w:right w:val="none" w:sz="0" w:space="0" w:color="auto"/>
      </w:divBdr>
    </w:div>
    <w:div w:id="343632848">
      <w:bodyDiv w:val="1"/>
      <w:marLeft w:val="0"/>
      <w:marRight w:val="0"/>
      <w:marTop w:val="0"/>
      <w:marBottom w:val="0"/>
      <w:divBdr>
        <w:top w:val="none" w:sz="0" w:space="0" w:color="auto"/>
        <w:left w:val="none" w:sz="0" w:space="0" w:color="auto"/>
        <w:bottom w:val="none" w:sz="0" w:space="0" w:color="auto"/>
        <w:right w:val="none" w:sz="0" w:space="0" w:color="auto"/>
      </w:divBdr>
    </w:div>
    <w:div w:id="530191781">
      <w:bodyDiv w:val="1"/>
      <w:marLeft w:val="0"/>
      <w:marRight w:val="0"/>
      <w:marTop w:val="0"/>
      <w:marBottom w:val="0"/>
      <w:divBdr>
        <w:top w:val="none" w:sz="0" w:space="0" w:color="auto"/>
        <w:left w:val="none" w:sz="0" w:space="0" w:color="auto"/>
        <w:bottom w:val="none" w:sz="0" w:space="0" w:color="auto"/>
        <w:right w:val="none" w:sz="0" w:space="0" w:color="auto"/>
      </w:divBdr>
      <w:divsChild>
        <w:div w:id="944070804">
          <w:marLeft w:val="0"/>
          <w:marRight w:val="0"/>
          <w:marTop w:val="0"/>
          <w:marBottom w:val="0"/>
          <w:divBdr>
            <w:top w:val="none" w:sz="0" w:space="0" w:color="auto"/>
            <w:left w:val="none" w:sz="0" w:space="0" w:color="auto"/>
            <w:bottom w:val="none" w:sz="0" w:space="0" w:color="auto"/>
            <w:right w:val="none" w:sz="0" w:space="0" w:color="auto"/>
          </w:divBdr>
        </w:div>
      </w:divsChild>
    </w:div>
    <w:div w:id="580070275">
      <w:bodyDiv w:val="1"/>
      <w:marLeft w:val="0"/>
      <w:marRight w:val="0"/>
      <w:marTop w:val="0"/>
      <w:marBottom w:val="0"/>
      <w:divBdr>
        <w:top w:val="none" w:sz="0" w:space="0" w:color="auto"/>
        <w:left w:val="none" w:sz="0" w:space="0" w:color="auto"/>
        <w:bottom w:val="none" w:sz="0" w:space="0" w:color="auto"/>
        <w:right w:val="none" w:sz="0" w:space="0" w:color="auto"/>
      </w:divBdr>
    </w:div>
    <w:div w:id="842551698">
      <w:bodyDiv w:val="1"/>
      <w:marLeft w:val="0"/>
      <w:marRight w:val="0"/>
      <w:marTop w:val="0"/>
      <w:marBottom w:val="0"/>
      <w:divBdr>
        <w:top w:val="none" w:sz="0" w:space="0" w:color="auto"/>
        <w:left w:val="none" w:sz="0" w:space="0" w:color="auto"/>
        <w:bottom w:val="none" w:sz="0" w:space="0" w:color="auto"/>
        <w:right w:val="none" w:sz="0" w:space="0" w:color="auto"/>
      </w:divBdr>
      <w:divsChild>
        <w:div w:id="1042023646">
          <w:marLeft w:val="576"/>
          <w:marRight w:val="0"/>
          <w:marTop w:val="80"/>
          <w:marBottom w:val="0"/>
          <w:divBdr>
            <w:top w:val="none" w:sz="0" w:space="0" w:color="auto"/>
            <w:left w:val="none" w:sz="0" w:space="0" w:color="auto"/>
            <w:bottom w:val="none" w:sz="0" w:space="0" w:color="auto"/>
            <w:right w:val="none" w:sz="0" w:space="0" w:color="auto"/>
          </w:divBdr>
        </w:div>
        <w:div w:id="410741998">
          <w:marLeft w:val="576"/>
          <w:marRight w:val="0"/>
          <w:marTop w:val="80"/>
          <w:marBottom w:val="0"/>
          <w:divBdr>
            <w:top w:val="none" w:sz="0" w:space="0" w:color="auto"/>
            <w:left w:val="none" w:sz="0" w:space="0" w:color="auto"/>
            <w:bottom w:val="none" w:sz="0" w:space="0" w:color="auto"/>
            <w:right w:val="none" w:sz="0" w:space="0" w:color="auto"/>
          </w:divBdr>
        </w:div>
        <w:div w:id="1513109565">
          <w:marLeft w:val="576"/>
          <w:marRight w:val="0"/>
          <w:marTop w:val="80"/>
          <w:marBottom w:val="0"/>
          <w:divBdr>
            <w:top w:val="none" w:sz="0" w:space="0" w:color="auto"/>
            <w:left w:val="none" w:sz="0" w:space="0" w:color="auto"/>
            <w:bottom w:val="none" w:sz="0" w:space="0" w:color="auto"/>
            <w:right w:val="none" w:sz="0" w:space="0" w:color="auto"/>
          </w:divBdr>
        </w:div>
        <w:div w:id="317808326">
          <w:marLeft w:val="576"/>
          <w:marRight w:val="0"/>
          <w:marTop w:val="80"/>
          <w:marBottom w:val="0"/>
          <w:divBdr>
            <w:top w:val="none" w:sz="0" w:space="0" w:color="auto"/>
            <w:left w:val="none" w:sz="0" w:space="0" w:color="auto"/>
            <w:bottom w:val="none" w:sz="0" w:space="0" w:color="auto"/>
            <w:right w:val="none" w:sz="0" w:space="0" w:color="auto"/>
          </w:divBdr>
        </w:div>
        <w:div w:id="306519351">
          <w:marLeft w:val="979"/>
          <w:marRight w:val="0"/>
          <w:marTop w:val="65"/>
          <w:marBottom w:val="0"/>
          <w:divBdr>
            <w:top w:val="none" w:sz="0" w:space="0" w:color="auto"/>
            <w:left w:val="none" w:sz="0" w:space="0" w:color="auto"/>
            <w:bottom w:val="none" w:sz="0" w:space="0" w:color="auto"/>
            <w:right w:val="none" w:sz="0" w:space="0" w:color="auto"/>
          </w:divBdr>
        </w:div>
        <w:div w:id="1234975634">
          <w:marLeft w:val="979"/>
          <w:marRight w:val="0"/>
          <w:marTop w:val="65"/>
          <w:marBottom w:val="0"/>
          <w:divBdr>
            <w:top w:val="none" w:sz="0" w:space="0" w:color="auto"/>
            <w:left w:val="none" w:sz="0" w:space="0" w:color="auto"/>
            <w:bottom w:val="none" w:sz="0" w:space="0" w:color="auto"/>
            <w:right w:val="none" w:sz="0" w:space="0" w:color="auto"/>
          </w:divBdr>
        </w:div>
        <w:div w:id="1213344514">
          <w:marLeft w:val="979"/>
          <w:marRight w:val="0"/>
          <w:marTop w:val="65"/>
          <w:marBottom w:val="0"/>
          <w:divBdr>
            <w:top w:val="none" w:sz="0" w:space="0" w:color="auto"/>
            <w:left w:val="none" w:sz="0" w:space="0" w:color="auto"/>
            <w:bottom w:val="none" w:sz="0" w:space="0" w:color="auto"/>
            <w:right w:val="none" w:sz="0" w:space="0" w:color="auto"/>
          </w:divBdr>
        </w:div>
        <w:div w:id="1528103302">
          <w:marLeft w:val="576"/>
          <w:marRight w:val="0"/>
          <w:marTop w:val="80"/>
          <w:marBottom w:val="0"/>
          <w:divBdr>
            <w:top w:val="none" w:sz="0" w:space="0" w:color="auto"/>
            <w:left w:val="none" w:sz="0" w:space="0" w:color="auto"/>
            <w:bottom w:val="none" w:sz="0" w:space="0" w:color="auto"/>
            <w:right w:val="none" w:sz="0" w:space="0" w:color="auto"/>
          </w:divBdr>
        </w:div>
        <w:div w:id="1720737076">
          <w:marLeft w:val="576"/>
          <w:marRight w:val="0"/>
          <w:marTop w:val="80"/>
          <w:marBottom w:val="0"/>
          <w:divBdr>
            <w:top w:val="none" w:sz="0" w:space="0" w:color="auto"/>
            <w:left w:val="none" w:sz="0" w:space="0" w:color="auto"/>
            <w:bottom w:val="none" w:sz="0" w:space="0" w:color="auto"/>
            <w:right w:val="none" w:sz="0" w:space="0" w:color="auto"/>
          </w:divBdr>
        </w:div>
      </w:divsChild>
    </w:div>
    <w:div w:id="871188630">
      <w:bodyDiv w:val="1"/>
      <w:marLeft w:val="0"/>
      <w:marRight w:val="0"/>
      <w:marTop w:val="0"/>
      <w:marBottom w:val="0"/>
      <w:divBdr>
        <w:top w:val="none" w:sz="0" w:space="0" w:color="auto"/>
        <w:left w:val="none" w:sz="0" w:space="0" w:color="auto"/>
        <w:bottom w:val="none" w:sz="0" w:space="0" w:color="auto"/>
        <w:right w:val="none" w:sz="0" w:space="0" w:color="auto"/>
      </w:divBdr>
    </w:div>
    <w:div w:id="940143660">
      <w:bodyDiv w:val="1"/>
      <w:marLeft w:val="0"/>
      <w:marRight w:val="0"/>
      <w:marTop w:val="0"/>
      <w:marBottom w:val="0"/>
      <w:divBdr>
        <w:top w:val="none" w:sz="0" w:space="0" w:color="auto"/>
        <w:left w:val="none" w:sz="0" w:space="0" w:color="auto"/>
        <w:bottom w:val="none" w:sz="0" w:space="0" w:color="auto"/>
        <w:right w:val="none" w:sz="0" w:space="0" w:color="auto"/>
      </w:divBdr>
    </w:div>
    <w:div w:id="1235047586">
      <w:bodyDiv w:val="1"/>
      <w:marLeft w:val="0"/>
      <w:marRight w:val="0"/>
      <w:marTop w:val="0"/>
      <w:marBottom w:val="0"/>
      <w:divBdr>
        <w:top w:val="none" w:sz="0" w:space="0" w:color="auto"/>
        <w:left w:val="none" w:sz="0" w:space="0" w:color="auto"/>
        <w:bottom w:val="none" w:sz="0" w:space="0" w:color="auto"/>
        <w:right w:val="none" w:sz="0" w:space="0" w:color="auto"/>
      </w:divBdr>
    </w:div>
    <w:div w:id="1427263985">
      <w:bodyDiv w:val="1"/>
      <w:marLeft w:val="0"/>
      <w:marRight w:val="0"/>
      <w:marTop w:val="0"/>
      <w:marBottom w:val="0"/>
      <w:divBdr>
        <w:top w:val="none" w:sz="0" w:space="0" w:color="auto"/>
        <w:left w:val="none" w:sz="0" w:space="0" w:color="auto"/>
        <w:bottom w:val="none" w:sz="0" w:space="0" w:color="auto"/>
        <w:right w:val="none" w:sz="0" w:space="0" w:color="auto"/>
      </w:divBdr>
    </w:div>
    <w:div w:id="1450933942">
      <w:bodyDiv w:val="1"/>
      <w:marLeft w:val="0"/>
      <w:marRight w:val="0"/>
      <w:marTop w:val="0"/>
      <w:marBottom w:val="0"/>
      <w:divBdr>
        <w:top w:val="none" w:sz="0" w:space="0" w:color="auto"/>
        <w:left w:val="none" w:sz="0" w:space="0" w:color="auto"/>
        <w:bottom w:val="none" w:sz="0" w:space="0" w:color="auto"/>
        <w:right w:val="none" w:sz="0" w:space="0" w:color="auto"/>
      </w:divBdr>
    </w:div>
    <w:div w:id="1730881760">
      <w:bodyDiv w:val="1"/>
      <w:marLeft w:val="0"/>
      <w:marRight w:val="0"/>
      <w:marTop w:val="0"/>
      <w:marBottom w:val="0"/>
      <w:divBdr>
        <w:top w:val="none" w:sz="0" w:space="0" w:color="auto"/>
        <w:left w:val="none" w:sz="0" w:space="0" w:color="auto"/>
        <w:bottom w:val="none" w:sz="0" w:space="0" w:color="auto"/>
        <w:right w:val="none" w:sz="0" w:space="0" w:color="auto"/>
      </w:divBdr>
    </w:div>
    <w:div w:id="1753117626">
      <w:bodyDiv w:val="1"/>
      <w:marLeft w:val="0"/>
      <w:marRight w:val="0"/>
      <w:marTop w:val="0"/>
      <w:marBottom w:val="0"/>
      <w:divBdr>
        <w:top w:val="none" w:sz="0" w:space="0" w:color="auto"/>
        <w:left w:val="none" w:sz="0" w:space="0" w:color="auto"/>
        <w:bottom w:val="none" w:sz="0" w:space="0" w:color="auto"/>
        <w:right w:val="none" w:sz="0" w:space="0" w:color="auto"/>
      </w:divBdr>
      <w:divsChild>
        <w:div w:id="155388773">
          <w:marLeft w:val="0"/>
          <w:marRight w:val="0"/>
          <w:marTop w:val="0"/>
          <w:marBottom w:val="0"/>
          <w:divBdr>
            <w:top w:val="none" w:sz="0" w:space="0" w:color="auto"/>
            <w:left w:val="none" w:sz="0" w:space="0" w:color="auto"/>
            <w:bottom w:val="none" w:sz="0" w:space="0" w:color="auto"/>
            <w:right w:val="none" w:sz="0" w:space="0" w:color="auto"/>
          </w:divBdr>
        </w:div>
        <w:div w:id="631791149">
          <w:marLeft w:val="0"/>
          <w:marRight w:val="0"/>
          <w:marTop w:val="0"/>
          <w:marBottom w:val="0"/>
          <w:divBdr>
            <w:top w:val="none" w:sz="0" w:space="0" w:color="auto"/>
            <w:left w:val="none" w:sz="0" w:space="0" w:color="auto"/>
            <w:bottom w:val="none" w:sz="0" w:space="0" w:color="auto"/>
            <w:right w:val="none" w:sz="0" w:space="0" w:color="auto"/>
          </w:divBdr>
        </w:div>
        <w:div w:id="280307923">
          <w:marLeft w:val="0"/>
          <w:marRight w:val="0"/>
          <w:marTop w:val="0"/>
          <w:marBottom w:val="0"/>
          <w:divBdr>
            <w:top w:val="none" w:sz="0" w:space="0" w:color="auto"/>
            <w:left w:val="none" w:sz="0" w:space="0" w:color="auto"/>
            <w:bottom w:val="none" w:sz="0" w:space="0" w:color="auto"/>
            <w:right w:val="none" w:sz="0" w:space="0" w:color="auto"/>
          </w:divBdr>
        </w:div>
        <w:div w:id="1103574011">
          <w:marLeft w:val="0"/>
          <w:marRight w:val="0"/>
          <w:marTop w:val="0"/>
          <w:marBottom w:val="0"/>
          <w:divBdr>
            <w:top w:val="none" w:sz="0" w:space="0" w:color="auto"/>
            <w:left w:val="none" w:sz="0" w:space="0" w:color="auto"/>
            <w:bottom w:val="none" w:sz="0" w:space="0" w:color="auto"/>
            <w:right w:val="none" w:sz="0" w:space="0" w:color="auto"/>
          </w:divBdr>
        </w:div>
        <w:div w:id="1267230860">
          <w:marLeft w:val="0"/>
          <w:marRight w:val="0"/>
          <w:marTop w:val="0"/>
          <w:marBottom w:val="0"/>
          <w:divBdr>
            <w:top w:val="none" w:sz="0" w:space="0" w:color="auto"/>
            <w:left w:val="none" w:sz="0" w:space="0" w:color="auto"/>
            <w:bottom w:val="none" w:sz="0" w:space="0" w:color="auto"/>
            <w:right w:val="none" w:sz="0" w:space="0" w:color="auto"/>
          </w:divBdr>
        </w:div>
      </w:divsChild>
    </w:div>
    <w:div w:id="199494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ma.gov/media-library-data/20130726-1820-25045-5325/508_ndrf.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ema.gov/media-library-data/1423604728233-1d76a43cabf1209678054c0828bbe8b8/EffectiveCoordinationofRecoveryResourcesGuide020515vFNL.pdf"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http://www.fema.gov/media-library-data/1425503479190-22edb246b925ba41104b7d38eddc207f/APA_PAS_576.pdf"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fema.gov/disaster/40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34B5A-C7B9-47DE-9E8A-92616BF940B1}"/>
</file>

<file path=customXml/itemProps2.xml><?xml version="1.0" encoding="utf-8"?>
<ds:datastoreItem xmlns:ds="http://schemas.openxmlformats.org/officeDocument/2006/customXml" ds:itemID="{01DF0712-B63D-4E17-AABC-79EB1B7C0311}"/>
</file>

<file path=customXml/itemProps3.xml><?xml version="1.0" encoding="utf-8"?>
<ds:datastoreItem xmlns:ds="http://schemas.openxmlformats.org/officeDocument/2006/customXml" ds:itemID="{0664A1CB-4A1A-473E-8259-2F2A945FA170}"/>
</file>

<file path=customXml/itemProps4.xml><?xml version="1.0" encoding="utf-8"?>
<ds:datastoreItem xmlns:ds="http://schemas.openxmlformats.org/officeDocument/2006/customXml" ds:itemID="{35546562-2F03-4389-AD5F-1C1323BC6A76}"/>
</file>

<file path=docProps/app.xml><?xml version="1.0" encoding="utf-8"?>
<Properties xmlns="http://schemas.openxmlformats.org/officeDocument/2006/extended-properties" xmlns:vt="http://schemas.openxmlformats.org/officeDocument/2006/docPropsVTypes">
  <Template>Normal</Template>
  <TotalTime>2</TotalTime>
  <Pages>11</Pages>
  <Words>3197</Words>
  <Characters>18225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Webster</dc:creator>
  <cp:lastModifiedBy>Elizabeth Webster</cp:lastModifiedBy>
  <cp:revision>4</cp:revision>
  <cp:lastPrinted>2015-11-20T16:32:00Z</cp:lastPrinted>
  <dcterms:created xsi:type="dcterms:W3CDTF">2016-05-13T15:38:00Z</dcterms:created>
  <dcterms:modified xsi:type="dcterms:W3CDTF">2016-05-19T12:55:00Z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0x01010049A7FF6D3D6222449A8FCE02BB6F108B</vt:lpwstr>
  </property>
  <property fmtid="{D5CDD505-2E9C-101B-9397-08002B2CF9AE}" pid="3" name="URL">
    <vt:lpwstr/>
  </property>
  <property fmtid="{D5CDD505-2E9C-101B-9397-08002B2CF9AE}" pid="4" name="Category">
    <vt:lpwstr>Plans</vt:lpwstr>
  </property>
</Properties>
</file>